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05595" w14:textId="2D90B05E" w:rsidR="00391313" w:rsidRDefault="00391313" w:rsidP="00391313">
      <w:pPr>
        <w:pStyle w:val="KeinLeerraum"/>
        <w:jc w:val="center"/>
        <w:rPr>
          <w:b/>
          <w:bCs/>
          <w:sz w:val="28"/>
          <w:szCs w:val="28"/>
        </w:rPr>
      </w:pPr>
      <w:r w:rsidRPr="4EDC4DCE">
        <w:rPr>
          <w:b/>
          <w:bCs/>
          <w:sz w:val="28"/>
          <w:szCs w:val="28"/>
        </w:rPr>
        <w:t>Greiner Packaging’s</w:t>
      </w:r>
      <w:r w:rsidR="3843C553" w:rsidRPr="4EDC4DCE">
        <w:rPr>
          <w:b/>
          <w:bCs/>
          <w:sz w:val="28"/>
          <w:szCs w:val="28"/>
        </w:rPr>
        <w:t xml:space="preserve"> Cardboard-Plastic Cup, the</w:t>
      </w:r>
      <w:r w:rsidRPr="4EDC4DCE">
        <w:rPr>
          <w:b/>
          <w:bCs/>
          <w:sz w:val="28"/>
          <w:szCs w:val="28"/>
        </w:rPr>
        <w:t xml:space="preserve"> K3</w:t>
      </w:r>
      <w:r w:rsidRPr="4EDC4DCE">
        <w:rPr>
          <w:b/>
          <w:bCs/>
          <w:sz w:val="28"/>
          <w:szCs w:val="28"/>
          <w:vertAlign w:val="superscript"/>
        </w:rPr>
        <w:t xml:space="preserve">® </w:t>
      </w:r>
      <w:r w:rsidRPr="4EDC4DCE">
        <w:rPr>
          <w:b/>
          <w:bCs/>
          <w:sz w:val="28"/>
          <w:szCs w:val="28"/>
        </w:rPr>
        <w:t xml:space="preserve">r100 Wins </w:t>
      </w:r>
    </w:p>
    <w:p w14:paraId="672A6659" w14:textId="54878F46" w:rsidR="003A1BA4" w:rsidRDefault="00391313" w:rsidP="00391313">
      <w:pPr>
        <w:pStyle w:val="KeinLeerraum"/>
        <w:jc w:val="center"/>
        <w:rPr>
          <w:b/>
          <w:bCs/>
          <w:sz w:val="28"/>
          <w:szCs w:val="28"/>
        </w:rPr>
      </w:pPr>
      <w:r w:rsidRPr="00391313">
        <w:rPr>
          <w:b/>
          <w:bCs/>
          <w:sz w:val="28"/>
          <w:szCs w:val="28"/>
        </w:rPr>
        <w:t>Plastic Sustainability Innovation Award</w:t>
      </w:r>
    </w:p>
    <w:p w14:paraId="42F7439D" w14:textId="77777777" w:rsidR="00391313" w:rsidRPr="00391313" w:rsidRDefault="00391313" w:rsidP="00391313">
      <w:pPr>
        <w:pStyle w:val="KeinLeerraum"/>
      </w:pPr>
    </w:p>
    <w:p w14:paraId="7D4826A3" w14:textId="77777777" w:rsidR="00391313" w:rsidRPr="00391313" w:rsidRDefault="00391313" w:rsidP="00391313">
      <w:pPr>
        <w:pStyle w:val="KeinLeerraum"/>
      </w:pPr>
    </w:p>
    <w:p w14:paraId="4F8DFC56" w14:textId="2FFA0CE7" w:rsidR="00F20A02" w:rsidRDefault="00652BA6" w:rsidP="00391313">
      <w:pPr>
        <w:pStyle w:val="KeinLeerraum"/>
      </w:pPr>
      <w:r w:rsidRPr="00652BA6">
        <w:rPr>
          <w:b/>
          <w:bCs/>
        </w:rPr>
        <w:t xml:space="preserve">Pittston, PA, </w:t>
      </w:r>
      <w:r w:rsidR="0072718C" w:rsidRPr="0058731E">
        <w:rPr>
          <w:b/>
          <w:bCs/>
        </w:rPr>
        <w:t>06-</w:t>
      </w:r>
      <w:r w:rsidR="0058731E">
        <w:rPr>
          <w:b/>
          <w:bCs/>
        </w:rPr>
        <w:t>18-</w:t>
      </w:r>
      <w:r w:rsidRPr="00652BA6">
        <w:rPr>
          <w:b/>
          <w:bCs/>
        </w:rPr>
        <w:t>2026.</w:t>
      </w:r>
      <w:r>
        <w:t xml:space="preserve"> </w:t>
      </w:r>
      <w:r w:rsidR="00346AC1" w:rsidRPr="00346AC1">
        <w:t>Greiner Packaging is proud to announce that its groundbreaking K3</w:t>
      </w:r>
      <w:r w:rsidR="00346AC1" w:rsidRPr="004B0BC3">
        <w:rPr>
          <w:vertAlign w:val="superscript"/>
        </w:rPr>
        <w:t>®</w:t>
      </w:r>
      <w:r w:rsidR="00346AC1" w:rsidRPr="00346AC1">
        <w:t xml:space="preserve"> r100 self-separating cardboard</w:t>
      </w:r>
      <w:r w:rsidR="00A814EB">
        <w:t>-</w:t>
      </w:r>
      <w:r w:rsidR="00346AC1" w:rsidRPr="00346AC1">
        <w:t xml:space="preserve">plastic packaging has been honored with the </w:t>
      </w:r>
      <w:r w:rsidR="00346AC1" w:rsidRPr="00AC62F5">
        <w:t xml:space="preserve">Plastic Sustainability Innovation Award </w:t>
      </w:r>
      <w:r w:rsidR="00346AC1" w:rsidRPr="00346AC1">
        <w:t xml:space="preserve">by the Plastics Industry Association. </w:t>
      </w:r>
      <w:r w:rsidR="00F20A02" w:rsidRPr="00F20A02">
        <w:t>The recognition highlights the product’s contribution to improving recyclability and driving measurable progress toward a circular economy.</w:t>
      </w:r>
      <w:r w:rsidR="00E94723">
        <w:t xml:space="preserve"> Being already well established in Europe, this</w:t>
      </w:r>
      <w:r w:rsidR="00292B80">
        <w:t xml:space="preserve"> recognition highlights the product’s innovation and strategic direction as it progresses towards launching also in the United States.</w:t>
      </w:r>
    </w:p>
    <w:p w14:paraId="6C134CC3" w14:textId="77777777" w:rsidR="008B18C3" w:rsidRDefault="008B18C3" w:rsidP="00391313">
      <w:pPr>
        <w:pStyle w:val="KeinLeerraum"/>
      </w:pPr>
    </w:p>
    <w:p w14:paraId="24796534" w14:textId="1D97F23E" w:rsidR="0081369B" w:rsidRDefault="0081369B" w:rsidP="00CB559E">
      <w:pPr>
        <w:pStyle w:val="KeinLeerraum"/>
        <w:rPr>
          <w:b/>
          <w:bCs/>
        </w:rPr>
      </w:pPr>
      <w:r w:rsidRPr="0081369B">
        <w:rPr>
          <w:b/>
          <w:bCs/>
        </w:rPr>
        <w:t>K3</w:t>
      </w:r>
      <w:r w:rsidR="00335D17" w:rsidRPr="00335D17">
        <w:rPr>
          <w:b/>
          <w:bCs/>
          <w:vertAlign w:val="superscript"/>
        </w:rPr>
        <w:t>®</w:t>
      </w:r>
      <w:r w:rsidR="00335D17">
        <w:rPr>
          <w:vertAlign w:val="superscript"/>
        </w:rPr>
        <w:t xml:space="preserve"> </w:t>
      </w:r>
      <w:r w:rsidRPr="0081369B">
        <w:rPr>
          <w:b/>
          <w:bCs/>
        </w:rPr>
        <w:t>r100 Enables Self-Separation</w:t>
      </w:r>
    </w:p>
    <w:p w14:paraId="5CCBBA51" w14:textId="13E1C266" w:rsidR="002045D9" w:rsidRPr="00A359C4" w:rsidRDefault="002045D9" w:rsidP="002045D9">
      <w:pPr>
        <w:pStyle w:val="KeinLeerraum"/>
      </w:pPr>
      <w:r>
        <w:t>K3</w:t>
      </w:r>
      <w:r w:rsidRPr="4EDC4DCE">
        <w:rPr>
          <w:vertAlign w:val="superscript"/>
        </w:rPr>
        <w:t>®</w:t>
      </w:r>
      <w:r>
        <w:t xml:space="preserve"> r100 builds on Greiner Packaging’s </w:t>
      </w:r>
      <w:proofErr w:type="gramStart"/>
      <w:r w:rsidR="00035BA1">
        <w:t xml:space="preserve">well </w:t>
      </w:r>
      <w:r>
        <w:t>established</w:t>
      </w:r>
      <w:proofErr w:type="gramEnd"/>
      <w:r>
        <w:t xml:space="preserve"> cardboard-plastic packaging concept</w:t>
      </w:r>
      <w:r w:rsidR="391BB690">
        <w:t xml:space="preserve"> in Europe</w:t>
      </w:r>
      <w:r>
        <w:t xml:space="preserve"> and introduces a key development: the cardboard wrap and plastic cup are designed to separate automatically during the waste disposal process</w:t>
      </w:r>
      <w:r w:rsidR="00C00F1E">
        <w:t>, no human intervention needed</w:t>
      </w:r>
      <w:r>
        <w:t xml:space="preserve">. The packaging remains fully intact during production, filling, transport, and use, but detaches once </w:t>
      </w:r>
      <w:r w:rsidRPr="00A359C4">
        <w:t>discarded without requiring any action from the consumer.</w:t>
      </w:r>
    </w:p>
    <w:p w14:paraId="7D8C39E3" w14:textId="276B55ED" w:rsidR="7660FF9D" w:rsidRPr="00A86F3E" w:rsidRDefault="7660FF9D" w:rsidP="00A86F3E">
      <w:pPr>
        <w:spacing w:after="0" w:line="240" w:lineRule="auto"/>
      </w:pPr>
      <w:r w:rsidRPr="00A86F3E">
        <w:t xml:space="preserve">Until now, the effectiveness of cardboard-plastic cup recycling has largely depended on consumer behavior. Proper separation of the cardboard wrap and plastic component before disposal was essential to ensure that both materials entered the correct recycling streams. If </w:t>
      </w:r>
      <w:r w:rsidR="00BA574D" w:rsidRPr="00A359C4">
        <w:t>not separated by the consumer</w:t>
      </w:r>
      <w:r w:rsidRPr="00A86F3E">
        <w:t>, the combined packaging failed to be correctly sorted</w:t>
      </w:r>
      <w:r w:rsidR="00FD4817" w:rsidRPr="00A359C4">
        <w:t>. K3</w:t>
      </w:r>
      <w:r w:rsidR="00FD4817" w:rsidRPr="006A486F">
        <w:rPr>
          <w:vertAlign w:val="superscript"/>
        </w:rPr>
        <w:t>®</w:t>
      </w:r>
      <w:r w:rsidR="00FD4817" w:rsidRPr="00A359C4">
        <w:t xml:space="preserve"> r100 </w:t>
      </w:r>
      <w:r w:rsidR="00363B2E">
        <w:t>eliminates</w:t>
      </w:r>
      <w:r w:rsidR="001D656D" w:rsidRPr="00A359C4">
        <w:t xml:space="preserve"> this dependency on consumer action</w:t>
      </w:r>
      <w:r w:rsidR="000C7DE2">
        <w:t xml:space="preserve">, making it a huge </w:t>
      </w:r>
      <w:r w:rsidR="00363B2E">
        <w:t>innovation driving the transition towards a circular economy.</w:t>
      </w:r>
    </w:p>
    <w:p w14:paraId="0EB79377" w14:textId="77777777" w:rsidR="002045D9" w:rsidRPr="00A359C4" w:rsidRDefault="002045D9" w:rsidP="002045D9">
      <w:pPr>
        <w:pStyle w:val="KeinLeerraum"/>
      </w:pPr>
    </w:p>
    <w:p w14:paraId="33A0EE22" w14:textId="3BF5C722" w:rsidR="002045D9" w:rsidRDefault="00363B2E" w:rsidP="002045D9">
      <w:pPr>
        <w:pStyle w:val="KeinLeerraum"/>
      </w:pPr>
      <w:r>
        <w:t>It</w:t>
      </w:r>
      <w:r w:rsidRPr="00A359C4">
        <w:t xml:space="preserve"> </w:t>
      </w:r>
      <w:r w:rsidR="002045D9" w:rsidRPr="00A359C4">
        <w:t xml:space="preserve">enables material separation </w:t>
      </w:r>
      <w:r w:rsidR="003748C6" w:rsidRPr="00A359C4">
        <w:t xml:space="preserve">at an early stage </w:t>
      </w:r>
      <w:r w:rsidR="002045D9" w:rsidRPr="00A359C4">
        <w:t>in the waste stream, allowing the plastic cup to be more easily identified and directed into its</w:t>
      </w:r>
      <w:r w:rsidR="002045D9">
        <w:t xml:space="preserve"> respective recycling process. The result is improved sorting efficiency and higher potential for quality material recovery</w:t>
      </w:r>
      <w:r w:rsidR="00C1063B">
        <w:t>.</w:t>
      </w:r>
    </w:p>
    <w:p w14:paraId="54178E19" w14:textId="77777777" w:rsidR="00FE0F3F" w:rsidRDefault="00FE0F3F" w:rsidP="00FE0F3F">
      <w:pPr>
        <w:pStyle w:val="KeinLeerraum"/>
      </w:pPr>
    </w:p>
    <w:p w14:paraId="26B32808" w14:textId="77777777" w:rsidR="00FE0F3F" w:rsidRDefault="00FE0F3F" w:rsidP="00FE0F3F">
      <w:pPr>
        <w:pStyle w:val="KeinLeerraum"/>
      </w:pPr>
      <w:r w:rsidRPr="007B692B">
        <w:t>“K3</w:t>
      </w:r>
      <w:r w:rsidRPr="007B692B">
        <w:rPr>
          <w:vertAlign w:val="superscript"/>
        </w:rPr>
        <w:t>®</w:t>
      </w:r>
      <w:r w:rsidRPr="007B692B">
        <w:t xml:space="preserve"> r100 illustrates how innovation in packaging can contribute to broader sustainability progress,” said Jonas Kristensson, Director of Commercial Operations at Greiner Packaging. “By rethinking how materials behave at end of life, we can improve the overall effectiveness of recycling systems.”</w:t>
      </w:r>
    </w:p>
    <w:p w14:paraId="276A42F5" w14:textId="77777777" w:rsidR="00FE0F3F" w:rsidRDefault="00FE0F3F" w:rsidP="002045D9">
      <w:pPr>
        <w:pStyle w:val="KeinLeerraum"/>
      </w:pPr>
    </w:p>
    <w:p w14:paraId="1699218D" w14:textId="3A6D13DE" w:rsidR="00FE0F3F" w:rsidRPr="00356649" w:rsidRDefault="00FE0F3F" w:rsidP="002045D9">
      <w:pPr>
        <w:pStyle w:val="KeinLeerraum"/>
        <w:rPr>
          <w:b/>
          <w:bCs/>
        </w:rPr>
      </w:pPr>
      <w:r w:rsidRPr="00356649">
        <w:rPr>
          <w:b/>
          <w:bCs/>
        </w:rPr>
        <w:t>Key Benefits of the K3</w:t>
      </w:r>
      <w:r w:rsidRPr="00FE0F3F">
        <w:rPr>
          <w:b/>
          <w:bCs/>
          <w:vertAlign w:val="superscript"/>
        </w:rPr>
        <w:t>®</w:t>
      </w:r>
      <w:r w:rsidRPr="00356649">
        <w:rPr>
          <w:b/>
          <w:bCs/>
        </w:rPr>
        <w:t xml:space="preserve"> r100</w:t>
      </w:r>
    </w:p>
    <w:p w14:paraId="3FDC6724" w14:textId="77777777" w:rsidR="002045D9" w:rsidRDefault="002045D9" w:rsidP="002045D9">
      <w:pPr>
        <w:pStyle w:val="KeinLeerraum"/>
      </w:pPr>
    </w:p>
    <w:p w14:paraId="631925F5" w14:textId="77777777" w:rsidR="005865AF" w:rsidRDefault="005865AF" w:rsidP="005865AF">
      <w:pPr>
        <w:pStyle w:val="KeinLeerraum"/>
      </w:pPr>
      <w:r>
        <w:t>K3</w:t>
      </w:r>
      <w:r w:rsidRPr="00356649">
        <w:rPr>
          <w:vertAlign w:val="superscript"/>
        </w:rPr>
        <w:t>®</w:t>
      </w:r>
      <w:r>
        <w:t xml:space="preserve"> r100 is designed to deliver clear value for both brands and consumers. Both the plastic cup and the cardboard wrap can be made from recycled materials, helping reduce the use of virgin resources and supporting more sustainable packaging choices.</w:t>
      </w:r>
    </w:p>
    <w:p w14:paraId="56D2158C" w14:textId="6E0D8812" w:rsidR="005865AF" w:rsidRDefault="005865AF" w:rsidP="005865AF">
      <w:pPr>
        <w:pStyle w:val="KeinLeerraum"/>
      </w:pPr>
      <w:r>
        <w:t xml:space="preserve">The cardboard wrap not only enhances the overall look and </w:t>
      </w:r>
      <w:proofErr w:type="gramStart"/>
      <w:r>
        <w:t>feel</w:t>
      </w:r>
      <w:proofErr w:type="gramEnd"/>
      <w:r>
        <w:t xml:space="preserve"> but also provides stability. This smart design enables a lighter plastic cup with thinner walls</w:t>
      </w:r>
      <w:r w:rsidR="00DC217C">
        <w:t xml:space="preserve"> compared to standard plastic cups, </w:t>
      </w:r>
      <w:r>
        <w:t>reducing total plastic usage without compromising performance.</w:t>
      </w:r>
    </w:p>
    <w:p w14:paraId="54918B21" w14:textId="40D201E1" w:rsidR="005865AF" w:rsidRDefault="005865AF" w:rsidP="005865AF">
      <w:pPr>
        <w:pStyle w:val="KeinLeerraum"/>
      </w:pPr>
      <w:r>
        <w:t>At the same time, K3</w:t>
      </w:r>
      <w:r w:rsidRPr="00356649">
        <w:rPr>
          <w:vertAlign w:val="superscript"/>
        </w:rPr>
        <w:t>®</w:t>
      </w:r>
      <w:r>
        <w:t xml:space="preserve"> r100 offers brands more opportunities to stand out. The large printable surface, including the inside of the cardboard wrap, creates additional space for impactful branding and direct consumer communication</w:t>
      </w:r>
      <w:r w:rsidR="00A41FDC">
        <w:t xml:space="preserve"> - </w:t>
      </w:r>
      <w:r>
        <w:t>right at the point of use.</w:t>
      </w:r>
    </w:p>
    <w:p w14:paraId="2DBE3316" w14:textId="35093F2D" w:rsidR="00343B92" w:rsidRDefault="005865AF" w:rsidP="005865AF">
      <w:pPr>
        <w:pStyle w:val="KeinLeerraum"/>
      </w:pPr>
      <w:r>
        <w:t>By combining resource efficiency, reduced material use, and enhanced communication potential, K3</w:t>
      </w:r>
      <w:r w:rsidRPr="00356649">
        <w:rPr>
          <w:vertAlign w:val="superscript"/>
        </w:rPr>
        <w:t>®</w:t>
      </w:r>
      <w:r>
        <w:t xml:space="preserve"> r100 delivers a packaging solution that meets </w:t>
      </w:r>
      <w:proofErr w:type="gramStart"/>
      <w:r>
        <w:t>both</w:t>
      </w:r>
      <w:r w:rsidR="00A41FDC">
        <w:t>,</w:t>
      </w:r>
      <w:proofErr w:type="gramEnd"/>
      <w:r>
        <w:t xml:space="preserve"> functional needs and growing expectations for sustainability.</w:t>
      </w:r>
    </w:p>
    <w:p w14:paraId="6F62363B" w14:textId="77777777" w:rsidR="008B18C3" w:rsidRPr="001F62FA" w:rsidRDefault="008B18C3" w:rsidP="001F62FA">
      <w:pPr>
        <w:pStyle w:val="KeinLeerraum"/>
      </w:pPr>
    </w:p>
    <w:p w14:paraId="1C466692" w14:textId="77777777" w:rsidR="00335D17" w:rsidRDefault="00335D17" w:rsidP="001F62FA">
      <w:pPr>
        <w:pStyle w:val="KeinLeerraum"/>
        <w:rPr>
          <w:b/>
          <w:bCs/>
        </w:rPr>
      </w:pPr>
      <w:r w:rsidRPr="00335D17">
        <w:rPr>
          <w:b/>
          <w:bCs/>
        </w:rPr>
        <w:t>Advancing Practical Circularity</w:t>
      </w:r>
    </w:p>
    <w:p w14:paraId="0022702A" w14:textId="6B947C41" w:rsidR="001F62FA" w:rsidRDefault="001F62FA" w:rsidP="001F62FA">
      <w:pPr>
        <w:pStyle w:val="KeinLeerraum"/>
      </w:pPr>
      <w:r w:rsidRPr="001F62FA">
        <w:t xml:space="preserve">The Plastic Sustainability Innovation Award honors companies developing solutions that are </w:t>
      </w:r>
      <w:r w:rsidRPr="00335D17">
        <w:t>practical, scalable, and aligned with long-term circularity goals.</w:t>
      </w:r>
      <w:r w:rsidRPr="001F62FA">
        <w:t xml:space="preserve"> K3</w:t>
      </w:r>
      <w:r w:rsidR="00335D17" w:rsidRPr="00335D17">
        <w:rPr>
          <w:vertAlign w:val="superscript"/>
        </w:rPr>
        <w:t>®</w:t>
      </w:r>
      <w:r w:rsidRPr="001F62FA">
        <w:t xml:space="preserve"> r100 stood out for its ability to improve sorting accuracy, support high-quality material recovery, and reduce environmental footprint across the product’s lifecycle.</w:t>
      </w:r>
      <w:r w:rsidR="00AF4E2D" w:rsidRPr="00AF4E2D">
        <w:t xml:space="preserve"> With K3</w:t>
      </w:r>
      <w:r w:rsidR="00AF4E2D" w:rsidRPr="00335D17">
        <w:rPr>
          <w:vertAlign w:val="superscript"/>
        </w:rPr>
        <w:t>®</w:t>
      </w:r>
      <w:r w:rsidR="00AF4E2D" w:rsidRPr="00AF4E2D">
        <w:t xml:space="preserve"> r100, Greiner Packaging further strengthens its focus on designing packaging systems that integrate seamlessly into existing waste management infrastructures while reducing dependency on consumer behavior.</w:t>
      </w:r>
    </w:p>
    <w:p w14:paraId="735DDDB4" w14:textId="77777777" w:rsidR="00AF4E2D" w:rsidRPr="001F62FA" w:rsidRDefault="00AF4E2D" w:rsidP="001F62FA">
      <w:pPr>
        <w:pStyle w:val="KeinLeerraum"/>
      </w:pPr>
    </w:p>
    <w:p w14:paraId="4435A033" w14:textId="17F6D281" w:rsidR="001F62FA" w:rsidRPr="001F62FA" w:rsidRDefault="001F62FA" w:rsidP="001F62FA">
      <w:pPr>
        <w:pStyle w:val="KeinLeerraum"/>
      </w:pPr>
      <w:r w:rsidRPr="001F62FA">
        <w:t>Th</w:t>
      </w:r>
      <w:r w:rsidR="00AE4435">
        <w:t>e</w:t>
      </w:r>
      <w:r w:rsidRPr="001F62FA">
        <w:t xml:space="preserve"> </w:t>
      </w:r>
      <w:r w:rsidR="00AE4435" w:rsidRPr="00AE4435">
        <w:t xml:space="preserve">Plastic Sustainability Innovation Award </w:t>
      </w:r>
      <w:r w:rsidRPr="001F62FA">
        <w:t>reflects Greiner Packaging’s ongoing commitment to designing packaging solutions that advance recyclability and minimize environmental impact while meeting the needs of both customers and consumers.</w:t>
      </w:r>
    </w:p>
    <w:p w14:paraId="7695C0B4" w14:textId="77777777" w:rsidR="005C3D49" w:rsidRDefault="005C3D49" w:rsidP="00391313">
      <w:pPr>
        <w:pStyle w:val="KeinLeerraum"/>
      </w:pPr>
    </w:p>
    <w:p w14:paraId="6B3064F5" w14:textId="77777777" w:rsidR="008C3FBE" w:rsidRPr="008C3FBE" w:rsidRDefault="008C3FBE" w:rsidP="008C3FBE">
      <w:pPr>
        <w:pStyle w:val="KeinLeerraum"/>
        <w:rPr>
          <w:b/>
          <w:bCs/>
        </w:rPr>
      </w:pPr>
      <w:r w:rsidRPr="008C3FBE">
        <w:rPr>
          <w:b/>
          <w:bCs/>
        </w:rPr>
        <w:t>About the Plastic Sustainability Innovation Award and PLASTICS</w:t>
      </w:r>
    </w:p>
    <w:p w14:paraId="3A9E06DC" w14:textId="0BFE8E35" w:rsidR="008C3FBE" w:rsidRPr="008C3FBE" w:rsidRDefault="008C3FBE" w:rsidP="008C3FBE">
      <w:pPr>
        <w:pStyle w:val="KeinLeerraum"/>
      </w:pPr>
      <w:r w:rsidRPr="008C3FBE">
        <w:t>The Plastic Sustainability Innovation Award is an initiative of the Plastics Industry Association (PLASTICS), recognizing companies and technologies that demonstrate leadership in advancing sustainability across the plastics value chain. The award highlights innovations that improve recyclability, enable circular systems, and deliver measurable environmental benefits through practical, scalable solutions. PLASTICS represents the U.S. plastics industry, supporting innovation, sustainability, and competitiveness across the sector.</w:t>
      </w:r>
    </w:p>
    <w:p w14:paraId="50A83CC3" w14:textId="77777777" w:rsidR="005C3D49" w:rsidRDefault="005C3D49" w:rsidP="00391313">
      <w:pPr>
        <w:pStyle w:val="KeinLeerraum"/>
      </w:pPr>
    </w:p>
    <w:p w14:paraId="4DAE29DD" w14:textId="77777777" w:rsidR="008C3FBE" w:rsidRDefault="008C3FBE" w:rsidP="00391313">
      <w:pPr>
        <w:pStyle w:val="KeinLeerraum"/>
      </w:pPr>
    </w:p>
    <w:p w14:paraId="77C2D8D8" w14:textId="77777777" w:rsidR="008C3FBE" w:rsidRDefault="008C3FBE" w:rsidP="00391313">
      <w:pPr>
        <w:pStyle w:val="KeinLeerraum"/>
      </w:pPr>
    </w:p>
    <w:p w14:paraId="23FA0148" w14:textId="77777777" w:rsidR="00A04D77" w:rsidRPr="00761E75" w:rsidRDefault="00A04D77" w:rsidP="00A04D77">
      <w:pPr>
        <w:pStyle w:val="KeinLeerraum"/>
      </w:pPr>
      <w:r w:rsidRPr="00A04D77">
        <w:rPr>
          <w:b/>
          <w:bCs/>
        </w:rPr>
        <w:t>Text &amp; images:</w:t>
      </w:r>
      <w:r w:rsidRPr="00761E75">
        <w:t> </w:t>
      </w:r>
    </w:p>
    <w:p w14:paraId="490FE5DF" w14:textId="77777777" w:rsidR="00A04D77" w:rsidRPr="00761E75" w:rsidRDefault="00A04D77" w:rsidP="00A04D77">
      <w:pPr>
        <w:pStyle w:val="KeinLeerraum"/>
      </w:pPr>
      <w:r w:rsidRPr="00761E75">
        <w:t> </w:t>
      </w:r>
    </w:p>
    <w:p w14:paraId="01F27721" w14:textId="77777777" w:rsidR="00A04D77" w:rsidRPr="00761E75" w:rsidRDefault="00A04D77" w:rsidP="00A04D77">
      <w:pPr>
        <w:pStyle w:val="KeinLeerraum"/>
      </w:pPr>
      <w:r w:rsidRPr="00A04D77">
        <w:t>Text document as well as images in high-resolution quality for download:</w:t>
      </w:r>
      <w:r w:rsidRPr="00761E75">
        <w:t> </w:t>
      </w:r>
    </w:p>
    <w:p w14:paraId="3197D293" w14:textId="77DD90E8" w:rsidR="005F1AF7" w:rsidRDefault="00826640" w:rsidP="00A04D77">
      <w:pPr>
        <w:pStyle w:val="KeinLeerraum"/>
      </w:pPr>
      <w:hyperlink r:id="rId9" w:history="1">
        <w:r w:rsidRPr="00826640">
          <w:rPr>
            <w:rStyle w:val="Hyperlink"/>
          </w:rPr>
          <w:t>https://greinerpackaging.canto.d</w:t>
        </w:r>
        <w:r w:rsidRPr="00826640">
          <w:rPr>
            <w:rStyle w:val="Hyperlink"/>
          </w:rPr>
          <w:t>e</w:t>
        </w:r>
        <w:r w:rsidRPr="00826640">
          <w:rPr>
            <w:rStyle w:val="Hyperlink"/>
          </w:rPr>
          <w:t>/b/QBDEC</w:t>
        </w:r>
      </w:hyperlink>
    </w:p>
    <w:p w14:paraId="5917F32D" w14:textId="5A3B57DB" w:rsidR="00A53269" w:rsidRDefault="00A53269"/>
    <w:p w14:paraId="4ECE1423" w14:textId="3AA8CD64" w:rsidR="00A32F1A" w:rsidRDefault="00A32F1A">
      <w:r w:rsidRPr="00A32F1A">
        <w:drawing>
          <wp:inline distT="0" distB="0" distL="0" distR="0" wp14:anchorId="4F3AE5D5" wp14:editId="29042DFB">
            <wp:extent cx="2967270" cy="1663700"/>
            <wp:effectExtent l="0" t="0" r="5080" b="0"/>
            <wp:docPr id="2102856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5628" name=""/>
                    <pic:cNvPicPr/>
                  </pic:nvPicPr>
                  <pic:blipFill>
                    <a:blip r:embed="rId10"/>
                    <a:stretch>
                      <a:fillRect/>
                    </a:stretch>
                  </pic:blipFill>
                  <pic:spPr>
                    <a:xfrm>
                      <a:off x="0" y="0"/>
                      <a:ext cx="2972531" cy="1666650"/>
                    </a:xfrm>
                    <a:prstGeom prst="rect">
                      <a:avLst/>
                    </a:prstGeom>
                  </pic:spPr>
                </pic:pic>
              </a:graphicData>
            </a:graphic>
          </wp:inline>
        </w:drawing>
      </w:r>
      <w:r w:rsidR="00E3300B" w:rsidRPr="00E3300B">
        <w:rPr>
          <w:noProof/>
        </w:rPr>
        <w:t xml:space="preserve"> </w:t>
      </w:r>
      <w:r w:rsidR="00E3300B" w:rsidRPr="00E3300B">
        <w:drawing>
          <wp:inline distT="0" distB="0" distL="0" distR="0" wp14:anchorId="5A08FD23" wp14:editId="4A07FFBB">
            <wp:extent cx="2698750" cy="1676051"/>
            <wp:effectExtent l="0" t="0" r="6350" b="635"/>
            <wp:docPr id="14121806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80677" name=""/>
                    <pic:cNvPicPr/>
                  </pic:nvPicPr>
                  <pic:blipFill>
                    <a:blip r:embed="rId11"/>
                    <a:stretch>
                      <a:fillRect/>
                    </a:stretch>
                  </pic:blipFill>
                  <pic:spPr>
                    <a:xfrm>
                      <a:off x="0" y="0"/>
                      <a:ext cx="2708395" cy="1682041"/>
                    </a:xfrm>
                    <a:prstGeom prst="rect">
                      <a:avLst/>
                    </a:prstGeom>
                  </pic:spPr>
                </pic:pic>
              </a:graphicData>
            </a:graphic>
          </wp:inline>
        </w:drawing>
      </w:r>
    </w:p>
    <w:p w14:paraId="553D6DD3" w14:textId="77777777" w:rsidR="005C32BB" w:rsidRDefault="005C32BB"/>
    <w:p w14:paraId="317F75C5" w14:textId="2FEA95A8" w:rsidR="00E3300B" w:rsidRDefault="00E3300B">
      <w:r>
        <w:br w:type="page"/>
      </w:r>
    </w:p>
    <w:p w14:paraId="5FB5B58D" w14:textId="77777777" w:rsidR="00E7456B" w:rsidRPr="00E7456B" w:rsidRDefault="00E7456B" w:rsidP="00E7456B">
      <w:pPr>
        <w:pStyle w:val="KeinLeerraum"/>
      </w:pPr>
      <w:r w:rsidRPr="00E7456B">
        <w:t> </w:t>
      </w:r>
    </w:p>
    <w:p w14:paraId="0E98EE58" w14:textId="77777777" w:rsidR="004367B1" w:rsidRDefault="004367B1" w:rsidP="00A73B29">
      <w:pPr>
        <w:pStyle w:val="KeinLeerraum"/>
        <w:pBdr>
          <w:top w:val="single" w:sz="4" w:space="1" w:color="auto"/>
          <w:left w:val="single" w:sz="4" w:space="4" w:color="auto"/>
          <w:bottom w:val="single" w:sz="4" w:space="1" w:color="auto"/>
          <w:right w:val="single" w:sz="4" w:space="4" w:color="auto"/>
        </w:pBdr>
        <w:rPr>
          <w:b/>
          <w:bCs/>
          <w:sz w:val="20"/>
          <w:szCs w:val="20"/>
        </w:rPr>
      </w:pPr>
    </w:p>
    <w:p w14:paraId="5902DADB" w14:textId="3C511B81" w:rsidR="00E7456B" w:rsidRPr="009042FD" w:rsidRDefault="00E7456B" w:rsidP="00A73B29">
      <w:pPr>
        <w:pStyle w:val="KeinLeerraum"/>
        <w:pBdr>
          <w:top w:val="single" w:sz="4" w:space="1" w:color="auto"/>
          <w:left w:val="single" w:sz="4" w:space="4" w:color="auto"/>
          <w:bottom w:val="single" w:sz="4" w:space="1" w:color="auto"/>
          <w:right w:val="single" w:sz="4" w:space="4" w:color="auto"/>
        </w:pBdr>
        <w:rPr>
          <w:sz w:val="20"/>
          <w:szCs w:val="20"/>
        </w:rPr>
      </w:pPr>
      <w:r w:rsidRPr="009042FD">
        <w:rPr>
          <w:b/>
          <w:bCs/>
          <w:sz w:val="20"/>
          <w:szCs w:val="20"/>
        </w:rPr>
        <w:t>About Greiner Packaging</w:t>
      </w:r>
      <w:r w:rsidRPr="009042FD">
        <w:rPr>
          <w:sz w:val="20"/>
          <w:szCs w:val="20"/>
        </w:rPr>
        <w:t>  </w:t>
      </w:r>
    </w:p>
    <w:p w14:paraId="5D92EE54" w14:textId="2F822E13" w:rsidR="00E7456B" w:rsidRPr="009042FD" w:rsidRDefault="00E7456B" w:rsidP="00A73B29">
      <w:pPr>
        <w:pStyle w:val="KeinLeerraum"/>
        <w:pBdr>
          <w:top w:val="single" w:sz="4" w:space="1" w:color="auto"/>
          <w:left w:val="single" w:sz="4" w:space="4" w:color="auto"/>
          <w:bottom w:val="single" w:sz="4" w:space="1" w:color="auto"/>
          <w:right w:val="single" w:sz="4" w:space="4" w:color="auto"/>
        </w:pBdr>
        <w:rPr>
          <w:sz w:val="20"/>
          <w:szCs w:val="20"/>
        </w:rPr>
      </w:pPr>
      <w:r w:rsidRPr="009042FD">
        <w:rPr>
          <w:sz w:val="20"/>
          <w:szCs w:val="20"/>
        </w:rPr>
        <w:t>Greiner Packaging helps global food, beverage and household brands stand out sustainably with plastic packaging solutions that don’t compromise on quality or feel. For more than 60 years, we’ve helped customers all over the world make an impact on the shelf - and the planet - with packaging solutions born from lightweight, sustainable materials and cutting-edge European design and innovation. This is best exemplified by our award-winning K3</w:t>
      </w:r>
      <w:r w:rsidRPr="009042FD">
        <w:rPr>
          <w:sz w:val="20"/>
          <w:szCs w:val="20"/>
          <w:vertAlign w:val="superscript"/>
        </w:rPr>
        <w:t>®</w:t>
      </w:r>
      <w:r w:rsidRPr="009042FD">
        <w:rPr>
          <w:sz w:val="20"/>
          <w:szCs w:val="20"/>
        </w:rPr>
        <w:t> - a revolutionary cardboard-plastic cup. With expert design and prototyping services, a wide range of production, material and decoration technologies, and 30 locations in 1</w:t>
      </w:r>
      <w:r w:rsidR="00C215CC">
        <w:rPr>
          <w:sz w:val="20"/>
          <w:szCs w:val="20"/>
        </w:rPr>
        <w:t>5</w:t>
      </w:r>
      <w:r w:rsidRPr="009042FD">
        <w:rPr>
          <w:sz w:val="20"/>
          <w:szCs w:val="20"/>
        </w:rPr>
        <w:t> countries, Greiner Packaging is the ideal partner for bold brands who want to show the world their good side. </w:t>
      </w:r>
    </w:p>
    <w:p w14:paraId="68CE067F" w14:textId="11A8E786" w:rsidR="00E7456B" w:rsidRPr="009042FD" w:rsidRDefault="00E7456B" w:rsidP="00A73B29">
      <w:pPr>
        <w:pStyle w:val="KeinLeerraum"/>
        <w:pBdr>
          <w:top w:val="single" w:sz="4" w:space="1" w:color="auto"/>
          <w:left w:val="single" w:sz="4" w:space="4" w:color="auto"/>
          <w:bottom w:val="single" w:sz="4" w:space="1" w:color="auto"/>
          <w:right w:val="single" w:sz="4" w:space="4" w:color="auto"/>
        </w:pBdr>
        <w:rPr>
          <w:sz w:val="20"/>
          <w:szCs w:val="20"/>
        </w:rPr>
      </w:pPr>
      <w:r w:rsidRPr="009042FD">
        <w:rPr>
          <w:b/>
          <w:bCs/>
          <w:sz w:val="20"/>
          <w:szCs w:val="20"/>
        </w:rPr>
        <w:t>To learn more about Greiner &amp; our packaging solutions</w:t>
      </w:r>
      <w:r w:rsidRPr="009042FD">
        <w:rPr>
          <w:sz w:val="20"/>
          <w:szCs w:val="20"/>
        </w:rPr>
        <w:t>, visit </w:t>
      </w:r>
      <w:hyperlink r:id="rId12" w:tgtFrame="_blank" w:history="1">
        <w:r w:rsidRPr="009042FD">
          <w:rPr>
            <w:rStyle w:val="Hyperlink"/>
            <w:sz w:val="20"/>
            <w:szCs w:val="20"/>
          </w:rPr>
          <w:t>greiner-gpi.com</w:t>
        </w:r>
      </w:hyperlink>
      <w:r w:rsidRPr="009042FD">
        <w:rPr>
          <w:sz w:val="20"/>
          <w:szCs w:val="20"/>
        </w:rPr>
        <w:t>. </w:t>
      </w:r>
    </w:p>
    <w:p w14:paraId="42DC2B40" w14:textId="77777777" w:rsidR="00E7456B" w:rsidRPr="009042FD" w:rsidRDefault="00E7456B" w:rsidP="00A73B29">
      <w:pPr>
        <w:pStyle w:val="KeinLeerraum"/>
        <w:pBdr>
          <w:top w:val="single" w:sz="4" w:space="1" w:color="auto"/>
          <w:left w:val="single" w:sz="4" w:space="4" w:color="auto"/>
          <w:bottom w:val="single" w:sz="4" w:space="1" w:color="auto"/>
          <w:right w:val="single" w:sz="4" w:space="4" w:color="auto"/>
        </w:pBdr>
        <w:rPr>
          <w:sz w:val="20"/>
          <w:szCs w:val="20"/>
        </w:rPr>
      </w:pPr>
      <w:r w:rsidRPr="009042FD">
        <w:rPr>
          <w:sz w:val="20"/>
          <w:szCs w:val="20"/>
        </w:rPr>
        <w:t> </w:t>
      </w:r>
    </w:p>
    <w:p w14:paraId="13740C6C" w14:textId="77777777" w:rsidR="00E7456B" w:rsidRPr="009042FD" w:rsidRDefault="00E7456B" w:rsidP="00A73B29">
      <w:pPr>
        <w:pStyle w:val="KeinLeerraum"/>
        <w:pBdr>
          <w:top w:val="single" w:sz="4" w:space="1" w:color="auto"/>
          <w:left w:val="single" w:sz="4" w:space="4" w:color="auto"/>
          <w:bottom w:val="single" w:sz="4" w:space="1" w:color="auto"/>
          <w:right w:val="single" w:sz="4" w:space="4" w:color="auto"/>
        </w:pBdr>
        <w:rPr>
          <w:sz w:val="20"/>
          <w:szCs w:val="20"/>
        </w:rPr>
      </w:pPr>
      <w:r w:rsidRPr="009042FD">
        <w:rPr>
          <w:sz w:val="20"/>
          <w:szCs w:val="20"/>
        </w:rPr>
        <w:t> </w:t>
      </w:r>
    </w:p>
    <w:p w14:paraId="660D3A5D" w14:textId="77777777" w:rsidR="00E7456B" w:rsidRPr="009042FD" w:rsidRDefault="00E7456B" w:rsidP="00A73B29">
      <w:pPr>
        <w:pStyle w:val="KeinLeerraum"/>
        <w:pBdr>
          <w:top w:val="single" w:sz="4" w:space="1" w:color="auto"/>
          <w:left w:val="single" w:sz="4" w:space="4" w:color="auto"/>
          <w:bottom w:val="single" w:sz="4" w:space="1" w:color="auto"/>
          <w:right w:val="single" w:sz="4" w:space="4" w:color="auto"/>
        </w:pBdr>
        <w:rPr>
          <w:sz w:val="20"/>
          <w:szCs w:val="20"/>
        </w:rPr>
      </w:pPr>
      <w:r w:rsidRPr="009042FD">
        <w:rPr>
          <w:b/>
          <w:bCs/>
          <w:sz w:val="20"/>
          <w:szCs w:val="20"/>
        </w:rPr>
        <w:t>Greiner Packaging Media Contact:</w:t>
      </w:r>
      <w:r w:rsidRPr="009042FD">
        <w:rPr>
          <w:sz w:val="20"/>
          <w:szCs w:val="20"/>
        </w:rPr>
        <w:t> </w:t>
      </w:r>
    </w:p>
    <w:p w14:paraId="2484E54B" w14:textId="6AD95EA1" w:rsidR="00E7456B" w:rsidRPr="009042FD" w:rsidRDefault="00FC6D23" w:rsidP="00A73B29">
      <w:pPr>
        <w:pStyle w:val="KeinLeerraum"/>
        <w:pBdr>
          <w:top w:val="single" w:sz="4" w:space="1" w:color="auto"/>
          <w:left w:val="single" w:sz="4" w:space="4" w:color="auto"/>
          <w:bottom w:val="single" w:sz="4" w:space="1" w:color="auto"/>
          <w:right w:val="single" w:sz="4" w:space="4" w:color="auto"/>
        </w:pBdr>
        <w:rPr>
          <w:sz w:val="20"/>
          <w:szCs w:val="20"/>
        </w:rPr>
      </w:pPr>
      <w:r>
        <w:rPr>
          <w:sz w:val="20"/>
          <w:szCs w:val="20"/>
        </w:rPr>
        <w:t>Lisa Strasser</w:t>
      </w:r>
    </w:p>
    <w:p w14:paraId="195D2A1E" w14:textId="366204C2" w:rsidR="00E7456B" w:rsidRPr="009042FD" w:rsidRDefault="00E7456B" w:rsidP="00A73B29">
      <w:pPr>
        <w:pStyle w:val="KeinLeerraum"/>
        <w:pBdr>
          <w:top w:val="single" w:sz="4" w:space="1" w:color="auto"/>
          <w:left w:val="single" w:sz="4" w:space="4" w:color="auto"/>
          <w:bottom w:val="single" w:sz="4" w:space="1" w:color="auto"/>
          <w:right w:val="single" w:sz="4" w:space="4" w:color="auto"/>
        </w:pBdr>
        <w:rPr>
          <w:sz w:val="20"/>
          <w:szCs w:val="20"/>
        </w:rPr>
      </w:pPr>
      <w:r w:rsidRPr="009042FD">
        <w:rPr>
          <w:sz w:val="20"/>
          <w:szCs w:val="20"/>
        </w:rPr>
        <w:t xml:space="preserve">Global Expert </w:t>
      </w:r>
      <w:r w:rsidR="00FC6D23">
        <w:rPr>
          <w:sz w:val="20"/>
          <w:szCs w:val="20"/>
        </w:rPr>
        <w:t>Digital</w:t>
      </w:r>
      <w:r w:rsidRPr="009042FD">
        <w:rPr>
          <w:sz w:val="20"/>
          <w:szCs w:val="20"/>
        </w:rPr>
        <w:t xml:space="preserve"> Marketing </w:t>
      </w:r>
    </w:p>
    <w:p w14:paraId="26257965" w14:textId="77777777" w:rsidR="00E7456B" w:rsidRPr="009042FD" w:rsidRDefault="00E7456B" w:rsidP="00A73B29">
      <w:pPr>
        <w:pStyle w:val="KeinLeerraum"/>
        <w:pBdr>
          <w:top w:val="single" w:sz="4" w:space="1" w:color="auto"/>
          <w:left w:val="single" w:sz="4" w:space="4" w:color="auto"/>
          <w:bottom w:val="single" w:sz="4" w:space="1" w:color="auto"/>
          <w:right w:val="single" w:sz="4" w:space="4" w:color="auto"/>
        </w:pBdr>
        <w:rPr>
          <w:sz w:val="20"/>
          <w:szCs w:val="20"/>
        </w:rPr>
      </w:pPr>
      <w:r w:rsidRPr="009042FD">
        <w:rPr>
          <w:sz w:val="20"/>
          <w:szCs w:val="20"/>
        </w:rPr>
        <w:t> </w:t>
      </w:r>
    </w:p>
    <w:p w14:paraId="06AEEFE3" w14:textId="77777777" w:rsidR="00E7456B" w:rsidRPr="009042FD" w:rsidRDefault="00E7456B" w:rsidP="00A73B29">
      <w:pPr>
        <w:pStyle w:val="KeinLeerraum"/>
        <w:pBdr>
          <w:top w:val="single" w:sz="4" w:space="1" w:color="auto"/>
          <w:left w:val="single" w:sz="4" w:space="4" w:color="auto"/>
          <w:bottom w:val="single" w:sz="4" w:space="1" w:color="auto"/>
          <w:right w:val="single" w:sz="4" w:space="4" w:color="auto"/>
        </w:pBdr>
        <w:rPr>
          <w:sz w:val="20"/>
          <w:szCs w:val="20"/>
        </w:rPr>
      </w:pPr>
      <w:r w:rsidRPr="009042FD">
        <w:rPr>
          <w:sz w:val="20"/>
          <w:szCs w:val="20"/>
        </w:rPr>
        <w:t>Greiner Packaging International GmbH  </w:t>
      </w:r>
    </w:p>
    <w:p w14:paraId="003582ED" w14:textId="77777777" w:rsidR="00E7456B" w:rsidRPr="009042FD" w:rsidRDefault="00E7456B" w:rsidP="00A73B29">
      <w:pPr>
        <w:pStyle w:val="KeinLeerraum"/>
        <w:pBdr>
          <w:top w:val="single" w:sz="4" w:space="1" w:color="auto"/>
          <w:left w:val="single" w:sz="4" w:space="4" w:color="auto"/>
          <w:bottom w:val="single" w:sz="4" w:space="1" w:color="auto"/>
          <w:right w:val="single" w:sz="4" w:space="4" w:color="auto"/>
        </w:pBdr>
        <w:rPr>
          <w:sz w:val="20"/>
          <w:szCs w:val="20"/>
        </w:rPr>
      </w:pPr>
      <w:proofErr w:type="spellStart"/>
      <w:r w:rsidRPr="009042FD">
        <w:rPr>
          <w:sz w:val="20"/>
          <w:szCs w:val="20"/>
        </w:rPr>
        <w:t>Gewerbestraße</w:t>
      </w:r>
      <w:proofErr w:type="spellEnd"/>
      <w:r w:rsidRPr="009042FD">
        <w:rPr>
          <w:sz w:val="20"/>
          <w:szCs w:val="20"/>
        </w:rPr>
        <w:t> 15, 4642 </w:t>
      </w:r>
      <w:proofErr w:type="spellStart"/>
      <w:r w:rsidRPr="009042FD">
        <w:rPr>
          <w:sz w:val="20"/>
          <w:szCs w:val="20"/>
        </w:rPr>
        <w:t>Sattledt</w:t>
      </w:r>
      <w:proofErr w:type="spellEnd"/>
      <w:r w:rsidRPr="009042FD">
        <w:rPr>
          <w:sz w:val="20"/>
          <w:szCs w:val="20"/>
        </w:rPr>
        <w:t>, Austria </w:t>
      </w:r>
    </w:p>
    <w:p w14:paraId="1FEC7F10" w14:textId="04D1F9D7" w:rsidR="00E7456B" w:rsidRPr="009042FD" w:rsidRDefault="00E7456B" w:rsidP="00A73B29">
      <w:pPr>
        <w:pStyle w:val="KeinLeerraum"/>
        <w:pBdr>
          <w:top w:val="single" w:sz="4" w:space="1" w:color="auto"/>
          <w:left w:val="single" w:sz="4" w:space="4" w:color="auto"/>
          <w:bottom w:val="single" w:sz="4" w:space="1" w:color="auto"/>
          <w:right w:val="single" w:sz="4" w:space="4" w:color="auto"/>
        </w:pBdr>
        <w:rPr>
          <w:sz w:val="20"/>
          <w:szCs w:val="20"/>
        </w:rPr>
      </w:pPr>
      <w:r w:rsidRPr="009042FD">
        <w:rPr>
          <w:sz w:val="20"/>
          <w:szCs w:val="20"/>
        </w:rPr>
        <w:t xml:space="preserve">Mobil phone: +43 664 </w:t>
      </w:r>
      <w:r w:rsidR="00FC6D23">
        <w:rPr>
          <w:sz w:val="20"/>
          <w:szCs w:val="20"/>
        </w:rPr>
        <w:t>88238459</w:t>
      </w:r>
      <w:r w:rsidRPr="009042FD">
        <w:rPr>
          <w:sz w:val="20"/>
          <w:szCs w:val="20"/>
        </w:rPr>
        <w:t> </w:t>
      </w:r>
    </w:p>
    <w:p w14:paraId="4ED34ECC" w14:textId="60024B59" w:rsidR="00E7456B" w:rsidRPr="009042FD" w:rsidRDefault="00E7456B" w:rsidP="00A73B29">
      <w:pPr>
        <w:pStyle w:val="KeinLeerraum"/>
        <w:pBdr>
          <w:top w:val="single" w:sz="4" w:space="1" w:color="auto"/>
          <w:left w:val="single" w:sz="4" w:space="4" w:color="auto"/>
          <w:bottom w:val="single" w:sz="4" w:space="1" w:color="auto"/>
          <w:right w:val="single" w:sz="4" w:space="4" w:color="auto"/>
        </w:pBdr>
        <w:rPr>
          <w:sz w:val="20"/>
          <w:szCs w:val="20"/>
        </w:rPr>
      </w:pPr>
      <w:r w:rsidRPr="009042FD">
        <w:rPr>
          <w:sz w:val="20"/>
          <w:szCs w:val="20"/>
        </w:rPr>
        <w:t>E-mail: </w:t>
      </w:r>
      <w:hyperlink r:id="rId13" w:history="1">
        <w:r w:rsidR="00A53269" w:rsidRPr="00A66385">
          <w:rPr>
            <w:rStyle w:val="Hyperlink"/>
            <w:sz w:val="20"/>
            <w:szCs w:val="20"/>
          </w:rPr>
          <w:t>l.strasser@greiner-gpi.com</w:t>
        </w:r>
      </w:hyperlink>
      <w:r w:rsidRPr="009042FD">
        <w:rPr>
          <w:sz w:val="20"/>
          <w:szCs w:val="20"/>
        </w:rPr>
        <w:t>   </w:t>
      </w:r>
    </w:p>
    <w:p w14:paraId="3B026402" w14:textId="77777777" w:rsidR="00FC3E2A" w:rsidRDefault="00FC3E2A" w:rsidP="00A73B29">
      <w:pPr>
        <w:pStyle w:val="KeinLeerraum"/>
        <w:pBdr>
          <w:top w:val="single" w:sz="4" w:space="1" w:color="auto"/>
          <w:left w:val="single" w:sz="4" w:space="4" w:color="auto"/>
          <w:bottom w:val="single" w:sz="4" w:space="1" w:color="auto"/>
          <w:right w:val="single" w:sz="4" w:space="4" w:color="auto"/>
        </w:pBdr>
        <w:rPr>
          <w:sz w:val="20"/>
          <w:szCs w:val="20"/>
        </w:rPr>
      </w:pPr>
    </w:p>
    <w:p w14:paraId="1B82C300" w14:textId="0C9E968D" w:rsidR="00E7456B" w:rsidRPr="00E7456B" w:rsidRDefault="00E7456B" w:rsidP="00E7456B">
      <w:pPr>
        <w:pStyle w:val="KeinLeerraum"/>
      </w:pPr>
      <w:r w:rsidRPr="00E7456B">
        <w:t> </w:t>
      </w:r>
    </w:p>
    <w:p w14:paraId="027F9725" w14:textId="77777777" w:rsidR="00E7456B" w:rsidRPr="00E7456B" w:rsidRDefault="00E7456B" w:rsidP="00E7456B">
      <w:pPr>
        <w:pStyle w:val="KeinLeerraum"/>
      </w:pPr>
      <w:r w:rsidRPr="00E7456B">
        <w:t> </w:t>
      </w:r>
    </w:p>
    <w:p w14:paraId="4DD0DBAB" w14:textId="1D666FA6" w:rsidR="00A04D77" w:rsidRPr="00761E75" w:rsidRDefault="00A04D77" w:rsidP="00A04D77">
      <w:pPr>
        <w:pStyle w:val="KeinLeerraum"/>
      </w:pPr>
      <w:r w:rsidRPr="00761E75">
        <w:t> </w:t>
      </w:r>
    </w:p>
    <w:p w14:paraId="60880F2E" w14:textId="77777777" w:rsidR="00A04D77" w:rsidRPr="00761E75" w:rsidRDefault="00A04D77" w:rsidP="00A04D77">
      <w:pPr>
        <w:pStyle w:val="KeinLeerraum"/>
      </w:pPr>
      <w:r w:rsidRPr="00761E75">
        <w:t> </w:t>
      </w:r>
    </w:p>
    <w:p w14:paraId="3EFB2263" w14:textId="77777777" w:rsidR="008C3FBE" w:rsidRDefault="008C3FBE" w:rsidP="00391313">
      <w:pPr>
        <w:pStyle w:val="KeinLeerraum"/>
      </w:pPr>
    </w:p>
    <w:p w14:paraId="4B05C3CA" w14:textId="77777777" w:rsidR="008C3FBE" w:rsidRPr="00391313" w:rsidRDefault="008C3FBE" w:rsidP="00391313">
      <w:pPr>
        <w:pStyle w:val="KeinLeerraum"/>
      </w:pPr>
    </w:p>
    <w:sectPr w:rsidR="008C3FBE" w:rsidRPr="00391313">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BCC5B" w14:textId="77777777" w:rsidR="00602A66" w:rsidRDefault="00602A66" w:rsidP="007B3DDA">
      <w:pPr>
        <w:spacing w:after="0" w:line="240" w:lineRule="auto"/>
      </w:pPr>
      <w:r>
        <w:separator/>
      </w:r>
    </w:p>
  </w:endnote>
  <w:endnote w:type="continuationSeparator" w:id="0">
    <w:p w14:paraId="31C0BA3E" w14:textId="77777777" w:rsidR="00602A66" w:rsidRDefault="00602A66" w:rsidP="007B3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E84E5" w14:textId="77777777" w:rsidR="00A21E28" w:rsidRDefault="00A21E28" w:rsidP="00A21E28">
    <w:pPr>
      <w:pStyle w:val="Fuzeile"/>
      <w:rPr>
        <w:rStyle w:val="normaltextrun"/>
        <w:rFonts w:ascii="Arial" w:hAnsi="Arial" w:cs="Arial"/>
        <w:b/>
        <w:bCs/>
        <w:color w:val="000000"/>
        <w:sz w:val="20"/>
        <w:szCs w:val="20"/>
        <w:shd w:val="clear" w:color="auto" w:fill="FFFFFF"/>
        <w:lang w:val="de-DE"/>
      </w:rPr>
    </w:pPr>
  </w:p>
  <w:p w14:paraId="2AF29E78" w14:textId="44AA5515" w:rsidR="00A21E28" w:rsidRPr="00A21E28" w:rsidRDefault="00A21E28">
    <w:pPr>
      <w:pStyle w:val="Fuzeile"/>
      <w:rPr>
        <w:lang w:val="de-DE"/>
      </w:rPr>
    </w:pPr>
    <w:r>
      <w:rPr>
        <w:rStyle w:val="wacimagecontainer"/>
        <w:rFonts w:ascii="Segoe UI" w:hAnsi="Segoe UI"/>
        <w:noProof/>
        <w:color w:val="000000"/>
        <w:sz w:val="18"/>
        <w:shd w:val="clear" w:color="auto" w:fill="FFFFFF"/>
      </w:rPr>
      <w:drawing>
        <wp:anchor distT="0" distB="0" distL="114300" distR="114300" simplePos="0" relativeHeight="251658240" behindDoc="0" locked="0" layoutInCell="1" allowOverlap="1" wp14:anchorId="0CA38D03" wp14:editId="796572BE">
          <wp:simplePos x="0" y="0"/>
          <wp:positionH relativeFrom="margin">
            <wp:posOffset>4986655</wp:posOffset>
          </wp:positionH>
          <wp:positionV relativeFrom="paragraph">
            <wp:posOffset>45085</wp:posOffset>
          </wp:positionV>
          <wp:extent cx="762000" cy="436880"/>
          <wp:effectExtent l="0" t="0" r="0" b="1270"/>
          <wp:wrapSquare wrapText="bothSides"/>
          <wp:docPr id="94681893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419">
      <w:rPr>
        <w:rStyle w:val="normaltextrun"/>
        <w:rFonts w:ascii="Arial" w:hAnsi="Arial"/>
        <w:b/>
        <w:color w:val="000000"/>
        <w:sz w:val="20"/>
        <w:shd w:val="clear" w:color="auto" w:fill="FFFFFF"/>
        <w:lang w:val="de-DE"/>
      </w:rPr>
      <w:t xml:space="preserve">Greiner </w:t>
    </w:r>
    <w:proofErr w:type="spellStart"/>
    <w:r w:rsidRPr="00B50419">
      <w:rPr>
        <w:rStyle w:val="normaltextrun"/>
        <w:rFonts w:ascii="Arial" w:hAnsi="Arial"/>
        <w:b/>
        <w:color w:val="000000"/>
        <w:sz w:val="20"/>
        <w:shd w:val="clear" w:color="auto" w:fill="FFFFFF"/>
        <w:lang w:val="de-DE"/>
      </w:rPr>
      <w:t>Packaging</w:t>
    </w:r>
    <w:proofErr w:type="spellEnd"/>
    <w:r w:rsidRPr="00B50419">
      <w:rPr>
        <w:rStyle w:val="normaltextrun"/>
        <w:rFonts w:ascii="Arial" w:hAnsi="Arial"/>
        <w:b/>
        <w:color w:val="000000"/>
        <w:sz w:val="20"/>
        <w:shd w:val="clear" w:color="auto" w:fill="FFFFFF"/>
        <w:lang w:val="de-DE"/>
      </w:rPr>
      <w:t xml:space="preserve"> International GmbH</w:t>
    </w:r>
    <w:r w:rsidRPr="00B50419">
      <w:rPr>
        <w:rFonts w:ascii="Arial" w:hAnsi="Arial"/>
        <w:color w:val="000000"/>
        <w:sz w:val="20"/>
        <w:shd w:val="clear" w:color="auto" w:fill="FFFFFF"/>
        <w:lang w:val="de-DE"/>
      </w:rPr>
      <w:br/>
    </w:r>
    <w:proofErr w:type="spellStart"/>
    <w:r w:rsidRPr="00B50419">
      <w:rPr>
        <w:rStyle w:val="normaltextrun"/>
        <w:rFonts w:ascii="Arial" w:hAnsi="Arial"/>
        <w:color w:val="000000"/>
        <w:sz w:val="20"/>
        <w:shd w:val="clear" w:color="auto" w:fill="FFFFFF"/>
        <w:lang w:val="de-DE"/>
      </w:rPr>
      <w:t>Greinerstraße</w:t>
    </w:r>
    <w:proofErr w:type="spellEnd"/>
    <w:r w:rsidRPr="00B50419">
      <w:rPr>
        <w:rStyle w:val="normaltextrun"/>
        <w:rFonts w:ascii="Arial" w:hAnsi="Arial"/>
        <w:color w:val="000000"/>
        <w:sz w:val="20"/>
        <w:shd w:val="clear" w:color="auto" w:fill="FFFFFF"/>
        <w:lang w:val="de-DE"/>
      </w:rPr>
      <w:t xml:space="preserve"> 70, A-4550 Kremsmünster</w:t>
    </w:r>
    <w:r w:rsidRPr="00B50419">
      <w:rPr>
        <w:rFonts w:ascii="Arial" w:hAnsi="Arial"/>
        <w:color w:val="000000"/>
        <w:sz w:val="20"/>
        <w:shd w:val="clear" w:color="auto" w:fill="FFFFFF"/>
        <w:lang w:val="de-DE"/>
      </w:rPr>
      <w:br/>
    </w:r>
    <w:r w:rsidRPr="00B50419">
      <w:rPr>
        <w:rStyle w:val="normaltextrun"/>
        <w:rFonts w:ascii="Arial" w:hAnsi="Arial"/>
        <w:color w:val="000000"/>
        <w:sz w:val="20"/>
        <w:shd w:val="clear" w:color="auto" w:fill="FFFFFF"/>
        <w:lang w:val="de-DE"/>
      </w:rPr>
      <w:t>greiner-gpi.com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2418E" w14:textId="77777777" w:rsidR="00602A66" w:rsidRDefault="00602A66" w:rsidP="007B3DDA">
      <w:pPr>
        <w:spacing w:after="0" w:line="240" w:lineRule="auto"/>
      </w:pPr>
      <w:r>
        <w:separator/>
      </w:r>
    </w:p>
  </w:footnote>
  <w:footnote w:type="continuationSeparator" w:id="0">
    <w:p w14:paraId="0A76E2AB" w14:textId="77777777" w:rsidR="00602A66" w:rsidRDefault="00602A66" w:rsidP="007B3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BBCC0" w14:textId="77777777" w:rsidR="007B3DDA" w:rsidRDefault="007B3DDA" w:rsidP="007B3DDA">
    <w:pPr>
      <w:pStyle w:val="Kopfzeile"/>
      <w:rPr>
        <w:rFonts w:ascii="Arial" w:hAnsi="Arial" w:cs="Arial"/>
        <w:b/>
        <w:bCs/>
        <w:sz w:val="25"/>
        <w:szCs w:val="25"/>
      </w:rPr>
    </w:pPr>
    <w:r>
      <w:rPr>
        <w:rFonts w:ascii="Arial" w:hAnsi="Arial"/>
        <w:b/>
        <w:sz w:val="25"/>
      </w:rPr>
      <w:t>PRESS RELEASE</w:t>
    </w:r>
    <w:r>
      <w:rPr>
        <w:rFonts w:ascii="Arial" w:hAnsi="Arial"/>
        <w:b/>
        <w:sz w:val="25"/>
      </w:rPr>
      <w:tab/>
    </w:r>
    <w:r>
      <w:rPr>
        <w:rFonts w:ascii="Arial" w:hAnsi="Arial"/>
        <w:b/>
        <w:sz w:val="25"/>
      </w:rPr>
      <w:ptab w:relativeTo="margin" w:alignment="right" w:leader="none"/>
    </w:r>
    <w:r>
      <w:rPr>
        <w:rFonts w:ascii="Arial" w:hAnsi="Arial"/>
        <w:b/>
        <w:sz w:val="25"/>
      </w:rPr>
      <w:t>Greiner Packaging</w:t>
    </w:r>
  </w:p>
  <w:p w14:paraId="36D4D5DC" w14:textId="3FBA308E" w:rsidR="007B3DDA" w:rsidRPr="00A66C9D" w:rsidRDefault="00704CF2" w:rsidP="007B3DDA">
    <w:pPr>
      <w:pStyle w:val="Kopfzeile"/>
      <w:rPr>
        <w:rFonts w:ascii="Arial" w:hAnsi="Arial" w:cs="Arial"/>
        <w:b/>
        <w:bCs/>
        <w:sz w:val="25"/>
        <w:szCs w:val="25"/>
      </w:rPr>
    </w:pPr>
    <w:r>
      <w:rPr>
        <w:rFonts w:ascii="Arial" w:hAnsi="Arial"/>
        <w:b/>
        <w:bCs/>
        <w:sz w:val="25"/>
        <w:szCs w:val="25"/>
      </w:rPr>
      <w:t>June</w:t>
    </w:r>
    <w:r>
      <w:rPr>
        <w:rFonts w:ascii="Arial" w:hAnsi="Arial"/>
        <w:b/>
        <w:bCs/>
        <w:sz w:val="25"/>
        <w:szCs w:val="25"/>
      </w:rPr>
      <w:t xml:space="preserve"> 18</w:t>
    </w:r>
    <w:r w:rsidR="007B3DDA" w:rsidRPr="49B7F474">
      <w:rPr>
        <w:rFonts w:ascii="Arial" w:hAnsi="Arial"/>
        <w:b/>
        <w:bCs/>
        <w:sz w:val="25"/>
        <w:szCs w:val="25"/>
      </w:rPr>
      <w:t xml:space="preserve">, </w:t>
    </w:r>
    <w:r w:rsidR="007B3DDA" w:rsidRPr="49B7F474">
      <w:rPr>
        <w:rFonts w:ascii="Arial" w:hAnsi="Arial"/>
        <w:b/>
        <w:bCs/>
        <w:sz w:val="25"/>
        <w:szCs w:val="25"/>
      </w:rPr>
      <w:t>202</w:t>
    </w:r>
    <w:r w:rsidR="00BD3F12">
      <w:rPr>
        <w:rFonts w:ascii="Arial" w:hAnsi="Arial"/>
        <w:b/>
        <w:bCs/>
        <w:sz w:val="25"/>
        <w:szCs w:val="25"/>
      </w:rPr>
      <w:t>6</w:t>
    </w:r>
  </w:p>
  <w:p w14:paraId="1E1D3709" w14:textId="77777777" w:rsidR="007B3DDA" w:rsidRDefault="007B3DDA">
    <w:pPr>
      <w:pStyle w:val="Kopfzeile"/>
    </w:pPr>
  </w:p>
  <w:p w14:paraId="322407C9" w14:textId="77777777" w:rsidR="0066731E" w:rsidRDefault="0066731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3963AE4"/>
    <w:rsid w:val="000003B6"/>
    <w:rsid w:val="00034154"/>
    <w:rsid w:val="00034842"/>
    <w:rsid w:val="00035BA1"/>
    <w:rsid w:val="00047DB6"/>
    <w:rsid w:val="000577E4"/>
    <w:rsid w:val="00072364"/>
    <w:rsid w:val="000C08D3"/>
    <w:rsid w:val="000C7DE2"/>
    <w:rsid w:val="000E1FC5"/>
    <w:rsid w:val="000F5350"/>
    <w:rsid w:val="0010264B"/>
    <w:rsid w:val="001B0CF0"/>
    <w:rsid w:val="001D656D"/>
    <w:rsid w:val="001F3B3A"/>
    <w:rsid w:val="001F62FA"/>
    <w:rsid w:val="002045D9"/>
    <w:rsid w:val="00292B80"/>
    <w:rsid w:val="002B0CFF"/>
    <w:rsid w:val="002D7CF5"/>
    <w:rsid w:val="002E7B10"/>
    <w:rsid w:val="0030788E"/>
    <w:rsid w:val="00335D17"/>
    <w:rsid w:val="00343B92"/>
    <w:rsid w:val="00346AC1"/>
    <w:rsid w:val="00356649"/>
    <w:rsid w:val="00363B2E"/>
    <w:rsid w:val="003748C6"/>
    <w:rsid w:val="00381FEF"/>
    <w:rsid w:val="00391313"/>
    <w:rsid w:val="00391F06"/>
    <w:rsid w:val="003A1BA4"/>
    <w:rsid w:val="003C7463"/>
    <w:rsid w:val="003E5324"/>
    <w:rsid w:val="0041596F"/>
    <w:rsid w:val="004367B1"/>
    <w:rsid w:val="004444DE"/>
    <w:rsid w:val="004A5FB1"/>
    <w:rsid w:val="004A6955"/>
    <w:rsid w:val="004B0BC3"/>
    <w:rsid w:val="004E4061"/>
    <w:rsid w:val="00504BD1"/>
    <w:rsid w:val="00515AAE"/>
    <w:rsid w:val="005865AF"/>
    <w:rsid w:val="005870EF"/>
    <w:rsid w:val="0058731E"/>
    <w:rsid w:val="005C32BB"/>
    <w:rsid w:val="005C3D49"/>
    <w:rsid w:val="005C43D5"/>
    <w:rsid w:val="005E3B15"/>
    <w:rsid w:val="005F1AF7"/>
    <w:rsid w:val="00602A66"/>
    <w:rsid w:val="00652BA6"/>
    <w:rsid w:val="0066731E"/>
    <w:rsid w:val="006724D7"/>
    <w:rsid w:val="006A486F"/>
    <w:rsid w:val="006C2AD0"/>
    <w:rsid w:val="006F4BF7"/>
    <w:rsid w:val="007036F0"/>
    <w:rsid w:val="00704CF2"/>
    <w:rsid w:val="0072718C"/>
    <w:rsid w:val="0073692E"/>
    <w:rsid w:val="00761E75"/>
    <w:rsid w:val="007B3DDA"/>
    <w:rsid w:val="007B692B"/>
    <w:rsid w:val="007B7EEF"/>
    <w:rsid w:val="0081369B"/>
    <w:rsid w:val="00826640"/>
    <w:rsid w:val="0083706C"/>
    <w:rsid w:val="008B18C3"/>
    <w:rsid w:val="008B2C82"/>
    <w:rsid w:val="008B5C2D"/>
    <w:rsid w:val="008C3FBE"/>
    <w:rsid w:val="008D0E2E"/>
    <w:rsid w:val="008F6039"/>
    <w:rsid w:val="009042FD"/>
    <w:rsid w:val="0090462F"/>
    <w:rsid w:val="009D03F7"/>
    <w:rsid w:val="009D2B93"/>
    <w:rsid w:val="00A04D77"/>
    <w:rsid w:val="00A21E28"/>
    <w:rsid w:val="00A32576"/>
    <w:rsid w:val="00A32F1A"/>
    <w:rsid w:val="00A359C4"/>
    <w:rsid w:val="00A41FDC"/>
    <w:rsid w:val="00A421F2"/>
    <w:rsid w:val="00A53269"/>
    <w:rsid w:val="00A73B29"/>
    <w:rsid w:val="00A73C3A"/>
    <w:rsid w:val="00A814EB"/>
    <w:rsid w:val="00A86F3E"/>
    <w:rsid w:val="00AA4808"/>
    <w:rsid w:val="00AC62F5"/>
    <w:rsid w:val="00AE4435"/>
    <w:rsid w:val="00AF4E2D"/>
    <w:rsid w:val="00B26862"/>
    <w:rsid w:val="00B43892"/>
    <w:rsid w:val="00B65E31"/>
    <w:rsid w:val="00B764E4"/>
    <w:rsid w:val="00BA1415"/>
    <w:rsid w:val="00BA574D"/>
    <w:rsid w:val="00BD3F12"/>
    <w:rsid w:val="00BE5105"/>
    <w:rsid w:val="00C00F1E"/>
    <w:rsid w:val="00C1063B"/>
    <w:rsid w:val="00C215CC"/>
    <w:rsid w:val="00C22C54"/>
    <w:rsid w:val="00C63D40"/>
    <w:rsid w:val="00C75DEF"/>
    <w:rsid w:val="00C80CAC"/>
    <w:rsid w:val="00CB559E"/>
    <w:rsid w:val="00CC7A7E"/>
    <w:rsid w:val="00CF3BF2"/>
    <w:rsid w:val="00D44424"/>
    <w:rsid w:val="00D72BA1"/>
    <w:rsid w:val="00DB06D9"/>
    <w:rsid w:val="00DC217C"/>
    <w:rsid w:val="00DE7D88"/>
    <w:rsid w:val="00DF161F"/>
    <w:rsid w:val="00E2648A"/>
    <w:rsid w:val="00E3300B"/>
    <w:rsid w:val="00E718AE"/>
    <w:rsid w:val="00E7456B"/>
    <w:rsid w:val="00E93B73"/>
    <w:rsid w:val="00E94723"/>
    <w:rsid w:val="00EC5303"/>
    <w:rsid w:val="00ED69D2"/>
    <w:rsid w:val="00F02F2E"/>
    <w:rsid w:val="00F20A02"/>
    <w:rsid w:val="00F333DF"/>
    <w:rsid w:val="00F3427C"/>
    <w:rsid w:val="00F45EF1"/>
    <w:rsid w:val="00F85E80"/>
    <w:rsid w:val="00F87641"/>
    <w:rsid w:val="00F9200B"/>
    <w:rsid w:val="00FB5F04"/>
    <w:rsid w:val="00FC3E2A"/>
    <w:rsid w:val="00FC6D23"/>
    <w:rsid w:val="00FD14F2"/>
    <w:rsid w:val="00FD4817"/>
    <w:rsid w:val="00FE0F3F"/>
    <w:rsid w:val="00FF2073"/>
    <w:rsid w:val="00FF63E0"/>
    <w:rsid w:val="089E5184"/>
    <w:rsid w:val="0F2861F8"/>
    <w:rsid w:val="17592633"/>
    <w:rsid w:val="23963AE4"/>
    <w:rsid w:val="3843C553"/>
    <w:rsid w:val="391BB690"/>
    <w:rsid w:val="4EDC4DCE"/>
    <w:rsid w:val="5E1F64AC"/>
    <w:rsid w:val="7660F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E81E5"/>
  <w15:chartTrackingRefBased/>
  <w15:docId w15:val="{4281845F-D328-4E5A-AB33-DF3EC9555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91313"/>
    <w:pPr>
      <w:spacing w:after="0" w:line="240" w:lineRule="auto"/>
    </w:pPr>
  </w:style>
  <w:style w:type="character" w:styleId="Hyperlink">
    <w:name w:val="Hyperlink"/>
    <w:basedOn w:val="Absatz-Standardschriftart"/>
    <w:uiPriority w:val="99"/>
    <w:unhideWhenUsed/>
    <w:rsid w:val="008C3FBE"/>
    <w:rPr>
      <w:color w:val="0563C1" w:themeColor="hyperlink"/>
      <w:u w:val="single"/>
    </w:rPr>
  </w:style>
  <w:style w:type="character" w:styleId="NichtaufgelsteErwhnung">
    <w:name w:val="Unresolved Mention"/>
    <w:basedOn w:val="Absatz-Standardschriftart"/>
    <w:uiPriority w:val="99"/>
    <w:semiHidden/>
    <w:unhideWhenUsed/>
    <w:rsid w:val="008C3FBE"/>
    <w:rPr>
      <w:color w:val="605E5C"/>
      <w:shd w:val="clear" w:color="auto" w:fill="E1DFDD"/>
    </w:rPr>
  </w:style>
  <w:style w:type="paragraph" w:styleId="Kopfzeile">
    <w:name w:val="header"/>
    <w:basedOn w:val="Standard"/>
    <w:link w:val="KopfzeileZchn"/>
    <w:uiPriority w:val="99"/>
    <w:unhideWhenUsed/>
    <w:rsid w:val="007B3DD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B3DDA"/>
  </w:style>
  <w:style w:type="paragraph" w:styleId="Fuzeile">
    <w:name w:val="footer"/>
    <w:basedOn w:val="Standard"/>
    <w:link w:val="FuzeileZchn"/>
    <w:uiPriority w:val="99"/>
    <w:unhideWhenUsed/>
    <w:rsid w:val="007B3DD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B3DDA"/>
  </w:style>
  <w:style w:type="character" w:customStyle="1" w:styleId="normaltextrun">
    <w:name w:val="normaltextrun"/>
    <w:basedOn w:val="Absatz-Standardschriftart"/>
    <w:rsid w:val="00A21E28"/>
  </w:style>
  <w:style w:type="character" w:customStyle="1" w:styleId="wacimagecontainer">
    <w:name w:val="wacimagecontainer"/>
    <w:basedOn w:val="Absatz-Standardschriftart"/>
    <w:rsid w:val="00A21E28"/>
  </w:style>
  <w:style w:type="character" w:customStyle="1" w:styleId="KommentartextZchn">
    <w:name w:val="Kommentartext Zchn"/>
    <w:basedOn w:val="Absatz-Standardschriftart"/>
    <w:uiPriority w:val="99"/>
    <w:rsid w:val="00E2648A"/>
    <w:rPr>
      <w:sz w:val="20"/>
      <w:szCs w:val="20"/>
    </w:rPr>
  </w:style>
  <w:style w:type="character" w:customStyle="1" w:styleId="KommentarthemaZchn">
    <w:name w:val="Kommentarthema Zchn"/>
    <w:basedOn w:val="KommentartextZchn"/>
    <w:uiPriority w:val="99"/>
    <w:semiHidden/>
    <w:rsid w:val="00E2648A"/>
    <w:rPr>
      <w:b/>
      <w:bCs/>
      <w:sz w:val="20"/>
      <w:szCs w:val="20"/>
    </w:rPr>
  </w:style>
  <w:style w:type="paragraph" w:styleId="Kommentartext">
    <w:name w:val="annotation text"/>
    <w:basedOn w:val="Standard"/>
    <w:link w:val="KommentartextZchn1"/>
    <w:uiPriority w:val="99"/>
    <w:unhideWhenUsed/>
    <w:pPr>
      <w:spacing w:line="240" w:lineRule="auto"/>
    </w:pPr>
    <w:rPr>
      <w:sz w:val="20"/>
      <w:szCs w:val="20"/>
    </w:rPr>
  </w:style>
  <w:style w:type="character" w:customStyle="1" w:styleId="KommentartextZchn1">
    <w:name w:val="Kommentartext Zchn1"/>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1"/>
    <w:uiPriority w:val="99"/>
    <w:semiHidden/>
    <w:unhideWhenUsed/>
    <w:rsid w:val="00CF3BF2"/>
    <w:rPr>
      <w:b/>
      <w:bCs/>
    </w:rPr>
  </w:style>
  <w:style w:type="character" w:customStyle="1" w:styleId="KommentarthemaZchn1">
    <w:name w:val="Kommentarthema Zchn1"/>
    <w:basedOn w:val="KommentartextZchn1"/>
    <w:link w:val="Kommentarthema"/>
    <w:uiPriority w:val="99"/>
    <w:semiHidden/>
    <w:rsid w:val="00CF3BF2"/>
    <w:rPr>
      <w:b/>
      <w:bCs/>
      <w:sz w:val="20"/>
      <w:szCs w:val="20"/>
    </w:rPr>
  </w:style>
  <w:style w:type="paragraph" w:styleId="berarbeitung">
    <w:name w:val="Revision"/>
    <w:hidden/>
    <w:uiPriority w:val="99"/>
    <w:semiHidden/>
    <w:rsid w:val="00035BA1"/>
    <w:pPr>
      <w:spacing w:after="0" w:line="240" w:lineRule="auto"/>
    </w:pPr>
  </w:style>
  <w:style w:type="table" w:customStyle="1" w:styleId="TableNormal1">
    <w:name w:val="Table Normal1"/>
    <w:uiPriority w:val="99"/>
    <w:semiHidden/>
    <w:unhideWhenUsed/>
    <w:rsid w:val="006724D7"/>
    <w:tblPr>
      <w:tblInd w:w="0" w:type="dxa"/>
      <w:tblCellMar>
        <w:top w:w="0" w:type="dxa"/>
        <w:left w:w="108" w:type="dxa"/>
        <w:bottom w:w="0" w:type="dxa"/>
        <w:right w:w="108" w:type="dxa"/>
      </w:tblCellMar>
    </w:tblPr>
  </w:style>
  <w:style w:type="character" w:customStyle="1" w:styleId="CommentReference1">
    <w:name w:val="Comment Reference1"/>
    <w:basedOn w:val="Absatz-Standardschriftart"/>
    <w:uiPriority w:val="99"/>
    <w:semiHidden/>
    <w:unhideWhenUsed/>
    <w:rsid w:val="006724D7"/>
    <w:rPr>
      <w:sz w:val="16"/>
      <w:szCs w:val="16"/>
    </w:rPr>
  </w:style>
  <w:style w:type="character" w:styleId="BesuchterLink">
    <w:name w:val="FollowedHyperlink"/>
    <w:basedOn w:val="Absatz-Standardschriftart"/>
    <w:uiPriority w:val="99"/>
    <w:semiHidden/>
    <w:unhideWhenUsed/>
    <w:rsid w:val="00BE51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strasser@greiner-gpi.com"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greiner-gpi.com/en_U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greinerpackaging.canto.de/b/QBDEC"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8895C18295B04B80A6EF8C37635014" ma:contentTypeVersion="18" ma:contentTypeDescription="Create a new document." ma:contentTypeScope="" ma:versionID="12b868dba2036db205a401e4e8afcaf3">
  <xsd:schema xmlns:xsd="http://www.w3.org/2001/XMLSchema" xmlns:xs="http://www.w3.org/2001/XMLSchema" xmlns:p="http://schemas.microsoft.com/office/2006/metadata/properties" xmlns:ns2="58aa15ee-3061-4a72-8464-8391d1b0549f" xmlns:ns3="43fe514b-6627-4583-ba52-93bee9fd1ba0" targetNamespace="http://schemas.microsoft.com/office/2006/metadata/properties" ma:root="true" ma:fieldsID="2c671e2ae823b11b961f358b65580200" ns2:_="" ns3:_="">
    <xsd:import namespace="58aa15ee-3061-4a72-8464-8391d1b0549f"/>
    <xsd:import namespace="43fe514b-6627-4583-ba52-93bee9fd1ba0"/>
    <xsd:element name="properties">
      <xsd:complexType>
        <xsd:sequence>
          <xsd:element name="documentManagement">
            <xsd:complexType>
              <xsd:all>
                <xsd:element ref="ns2:MediaServiceMetadata" minOccurs="0"/>
                <xsd:element ref="ns2:MediaServiceFastMetadata" minOccurs="0"/>
                <xsd:element ref="ns2:Year" minOccurs="0"/>
                <xsd:element ref="ns2:ContentResponsible"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aa15ee-3061-4a72-8464-8391d1b05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Year" ma:index="10" nillable="true" ma:displayName="Year" ma:format="Dropdown" ma:internalName="Year">
      <xsd:simpleType>
        <xsd:restriction base="dms:Choice">
          <xsd:enumeration value="2022"/>
          <xsd:enumeration value="2023"/>
          <xsd:enumeration value="2024"/>
          <xsd:enumeration value="2025"/>
          <xsd:enumeration value="2026"/>
          <xsd:enumeration value="2027"/>
          <xsd:enumeration value="2028"/>
          <xsd:enumeration value="2029"/>
          <xsd:enumeration value="2030"/>
          <xsd:enumeration value="2031"/>
          <xsd:enumeration value="2032"/>
        </xsd:restriction>
      </xsd:simpleType>
    </xsd:element>
    <xsd:element name="ContentResponsible" ma:index="11" nillable="true" ma:displayName="Content Responsible" ma:format="Dropdown" ma:list="UserInfo" ma:SharePointGroup="0" ma:internalName="ContentResponsib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93bce32-68a4-4e3b-9f90-1792eaa397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fe514b-6627-4583-ba52-93bee9fd1b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47ed50b-0959-440f-b3dd-cb1b3b15ccc1}" ma:internalName="TaxCatchAll" ma:showField="CatchAllData" ma:web="43fe514b-6627-4583-ba52-93bee9fd1b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8aa15ee-3061-4a72-8464-8391d1b0549f">
      <Terms xmlns="http://schemas.microsoft.com/office/infopath/2007/PartnerControls"/>
    </lcf76f155ced4ddcb4097134ff3c332f>
    <ContentResponsible xmlns="58aa15ee-3061-4a72-8464-8391d1b0549f">
      <UserInfo>
        <DisplayName/>
        <AccountId xsi:nil="true"/>
        <AccountType/>
      </UserInfo>
    </ContentResponsible>
    <Year xmlns="58aa15ee-3061-4a72-8464-8391d1b0549f" xsi:nil="true"/>
    <TaxCatchAll xmlns="43fe514b-6627-4583-ba52-93bee9fd1ba0" xsi:nil="true"/>
  </documentManagement>
</p:properties>
</file>

<file path=customXml/itemProps1.xml><?xml version="1.0" encoding="utf-8"?>
<ds:datastoreItem xmlns:ds="http://schemas.openxmlformats.org/officeDocument/2006/customXml" ds:itemID="{D086376B-279C-4A4E-81C4-62AE755692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aa15ee-3061-4a72-8464-8391d1b0549f"/>
    <ds:schemaRef ds:uri="43fe514b-6627-4583-ba52-93bee9fd1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067202-22FF-49F9-A74B-5B0198E8FF9E}">
  <ds:schemaRefs>
    <ds:schemaRef ds:uri="http://schemas.microsoft.com/sharepoint/v3/contenttype/forms"/>
  </ds:schemaRefs>
</ds:datastoreItem>
</file>

<file path=customXml/itemProps3.xml><?xml version="1.0" encoding="utf-8"?>
<ds:datastoreItem xmlns:ds="http://schemas.openxmlformats.org/officeDocument/2006/customXml" ds:itemID="{87E90EC0-90C0-4344-9812-A35A7101EEC6}">
  <ds:schemaRefs>
    <ds:schemaRef ds:uri="http://purl.org/dc/elements/1.1/"/>
    <ds:schemaRef ds:uri="http://schemas.microsoft.com/office/2006/metadata/properties"/>
    <ds:schemaRef ds:uri="58aa15ee-3061-4a72-8464-8391d1b0549f"/>
    <ds:schemaRef ds:uri="http://purl.org/dc/terms/"/>
    <ds:schemaRef ds:uri="43fe514b-6627-4583-ba52-93bee9fd1ba0"/>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Metadata/LabelInfo.xml><?xml version="1.0" encoding="utf-8"?>
<clbl:labelList xmlns:clbl="http://schemas.microsoft.com/office/2020/mipLabelMetadata">
  <clbl:label id="{0404b13e-5f04-4ec2-8e12-1a2bb55b3b20}" enabled="0" method="" siteId="{0404b13e-5f04-4ec2-8e12-1a2bb55b3b20}"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824</Words>
  <Characters>5198</Characters>
  <Application>Microsoft Office Word</Application>
  <DocSecurity>0</DocSecurity>
  <Lines>43</Lines>
  <Paragraphs>12</Paragraphs>
  <ScaleCrop>false</ScaleCrop>
  <Company/>
  <LinksUpToDate>false</LinksUpToDate>
  <CharactersWithSpaces>6010</CharactersWithSpaces>
  <SharedDoc>false</SharedDoc>
  <HLinks>
    <vt:vector size="18" baseType="variant">
      <vt:variant>
        <vt:i4>4522093</vt:i4>
      </vt:variant>
      <vt:variant>
        <vt:i4>6</vt:i4>
      </vt:variant>
      <vt:variant>
        <vt:i4>0</vt:i4>
      </vt:variant>
      <vt:variant>
        <vt:i4>5</vt:i4>
      </vt:variant>
      <vt:variant>
        <vt:lpwstr>mailto:p.dobosz@greiner-gpi.com</vt:lpwstr>
      </vt:variant>
      <vt:variant>
        <vt:lpwstr/>
      </vt:variant>
      <vt:variant>
        <vt:i4>8126559</vt:i4>
      </vt:variant>
      <vt:variant>
        <vt:i4>3</vt:i4>
      </vt:variant>
      <vt:variant>
        <vt:i4>0</vt:i4>
      </vt:variant>
      <vt:variant>
        <vt:i4>5</vt:i4>
      </vt:variant>
      <vt:variant>
        <vt:lpwstr>http://greiner-gpi.com/en_US</vt:lpwstr>
      </vt:variant>
      <vt:variant>
        <vt:lpwstr/>
      </vt:variant>
      <vt:variant>
        <vt:i4>1114197</vt:i4>
      </vt:variant>
      <vt:variant>
        <vt:i4>0</vt:i4>
      </vt:variant>
      <vt:variant>
        <vt:i4>0</vt:i4>
      </vt:variant>
      <vt:variant>
        <vt:i4>5</vt:i4>
      </vt:variant>
      <vt:variant>
        <vt:lpwstr>https://greinerpackaging.canto.de/b/VOLKE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Dobosz</dc:creator>
  <cp:keywords/>
  <dc:description/>
  <cp:lastModifiedBy>Lisa Strasser</cp:lastModifiedBy>
  <cp:revision>2</cp:revision>
  <dcterms:created xsi:type="dcterms:W3CDTF">2026-06-17T09:06:00Z</dcterms:created>
  <dcterms:modified xsi:type="dcterms:W3CDTF">2026-06-17T09:06:00Z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0x010100E58895C18295B04B80A6EF8C37635014</vt:lpwstr>
  </property>
  <property fmtid="{D5CDD505-2E9C-101B-9397-08002B2CF9AE}" pid="3" name="MediaServiceImageTags">
    <vt:lpwstr/>
  </property>
  <property fmtid="{D5CDD505-2E9C-101B-9397-08002B2CF9AE}" pid="4" name="docLang">
    <vt:lpwstr>en</vt:lpwstr>
  </property>
</Properties>
</file>