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957BB" w14:textId="1FD73AA6" w:rsidR="60AC92C7" w:rsidRPr="001440C2" w:rsidRDefault="60AC92C7" w:rsidP="1938DAD9">
      <w:pPr>
        <w:pStyle w:val="KeinLeerraum"/>
        <w:jc w:val="center"/>
        <w:rPr>
          <w:rFonts w:ascii="Arial" w:eastAsia="Arial" w:hAnsi="Arial" w:cs="Arial"/>
          <w:b/>
          <w:bCs/>
          <w:sz w:val="28"/>
          <w:szCs w:val="28"/>
          <w:lang w:val="en-US"/>
        </w:rPr>
      </w:pPr>
      <w:r w:rsidRPr="1938DAD9">
        <w:rPr>
          <w:rFonts w:ascii="Arial" w:eastAsia="Arial" w:hAnsi="Arial" w:cs="Arial"/>
          <w:b/>
          <w:bCs/>
          <w:sz w:val="28"/>
          <w:szCs w:val="28"/>
          <w:lang w:val="en-US"/>
        </w:rPr>
        <w:t>Greiner Packaging Wins IMDA Award for Best Use of IML</w:t>
      </w:r>
    </w:p>
    <w:p w14:paraId="0C0C076A" w14:textId="6659C3EB" w:rsidR="1BEABB96" w:rsidRPr="001440C2" w:rsidRDefault="1BEABB96" w:rsidP="1BEABB96">
      <w:pPr>
        <w:pStyle w:val="KeinLeerraum"/>
        <w:jc w:val="both"/>
        <w:rPr>
          <w:rFonts w:ascii="Arial" w:eastAsia="Arial" w:hAnsi="Arial" w:cs="Arial"/>
          <w:b/>
          <w:bCs/>
          <w:lang w:val="en-US"/>
        </w:rPr>
      </w:pPr>
    </w:p>
    <w:p w14:paraId="4FF30A09" w14:textId="37A30B99" w:rsidR="60AC92C7" w:rsidRPr="001440C2" w:rsidRDefault="60AC92C7" w:rsidP="1BEABB96">
      <w:pPr>
        <w:pStyle w:val="KeinLeerraum"/>
        <w:numPr>
          <w:ilvl w:val="0"/>
          <w:numId w:val="2"/>
        </w:numPr>
        <w:jc w:val="both"/>
        <w:rPr>
          <w:rFonts w:ascii="Arial" w:eastAsia="Arial" w:hAnsi="Arial" w:cs="Arial"/>
          <w:lang w:val="en-US"/>
        </w:rPr>
      </w:pPr>
      <w:r w:rsidRPr="001440C2">
        <w:rPr>
          <w:rFonts w:ascii="Arial" w:eastAsia="Arial" w:hAnsi="Arial" w:cs="Arial"/>
          <w:b/>
          <w:bCs/>
          <w:lang w:val="en-US"/>
        </w:rPr>
        <w:t>Award-Winning Packaging:</w:t>
      </w:r>
      <w:r w:rsidRPr="001440C2">
        <w:rPr>
          <w:rFonts w:ascii="Arial" w:eastAsia="Arial" w:hAnsi="Arial" w:cs="Arial"/>
          <w:lang w:val="en-US"/>
        </w:rPr>
        <w:t xml:space="preserve"> Greiner Packaging received the Best Use of IML – Traditional Aesthetic award at the 2024 IMDA competition for its innovative in-mold labeling (IML) solution.</w:t>
      </w:r>
    </w:p>
    <w:p w14:paraId="788E82CB" w14:textId="471485CC" w:rsidR="0001504B" w:rsidRPr="0001504B" w:rsidRDefault="60AC92C7" w:rsidP="0001504B">
      <w:pPr>
        <w:pStyle w:val="KeinLeerraum"/>
        <w:numPr>
          <w:ilvl w:val="0"/>
          <w:numId w:val="2"/>
        </w:numPr>
        <w:jc w:val="both"/>
        <w:rPr>
          <w:rFonts w:ascii="Arial" w:eastAsia="Arial" w:hAnsi="Arial" w:cs="Arial"/>
          <w:lang w:val="en-US"/>
        </w:rPr>
      </w:pPr>
      <w:r w:rsidRPr="001440C2">
        <w:rPr>
          <w:rFonts w:ascii="Arial" w:eastAsia="Arial" w:hAnsi="Arial" w:cs="Arial"/>
          <w:b/>
          <w:bCs/>
          <w:lang w:val="en-US"/>
        </w:rPr>
        <w:t xml:space="preserve">Sustainability and Visual Appeal: </w:t>
      </w:r>
      <w:r w:rsidRPr="001440C2">
        <w:rPr>
          <w:rFonts w:ascii="Arial" w:eastAsia="Arial" w:hAnsi="Arial" w:cs="Arial"/>
          <w:lang w:val="en-US"/>
        </w:rPr>
        <w:t xml:space="preserve">The IML technology delivers vibrant graphics, </w:t>
      </w:r>
      <w:r w:rsidR="0001504B">
        <w:rPr>
          <w:rFonts w:ascii="Arial" w:eastAsia="Arial" w:hAnsi="Arial" w:cs="Arial"/>
          <w:lang w:val="en-US"/>
        </w:rPr>
        <w:t xml:space="preserve">as well as </w:t>
      </w:r>
      <w:r w:rsidRPr="001440C2">
        <w:rPr>
          <w:rFonts w:ascii="Arial" w:eastAsia="Arial" w:hAnsi="Arial" w:cs="Arial"/>
          <w:lang w:val="en-US"/>
        </w:rPr>
        <w:t>enhanced durability and recyclability</w:t>
      </w:r>
      <w:r w:rsidR="0001504B">
        <w:rPr>
          <w:rFonts w:ascii="Arial" w:eastAsia="Arial" w:hAnsi="Arial" w:cs="Arial"/>
          <w:lang w:val="en-US"/>
        </w:rPr>
        <w:t>.</w:t>
      </w:r>
    </w:p>
    <w:p w14:paraId="6B00440C" w14:textId="489F55E6" w:rsidR="61F12D1D" w:rsidRPr="001440C2" w:rsidRDefault="61F12D1D" w:rsidP="1BEABB96">
      <w:pPr>
        <w:pStyle w:val="KeinLeerraum"/>
        <w:numPr>
          <w:ilvl w:val="0"/>
          <w:numId w:val="2"/>
        </w:numPr>
        <w:jc w:val="both"/>
        <w:rPr>
          <w:rFonts w:ascii="Arial" w:eastAsia="Arial" w:hAnsi="Arial" w:cs="Arial"/>
          <w:lang w:val="en-US"/>
        </w:rPr>
      </w:pPr>
      <w:r w:rsidRPr="001440C2">
        <w:rPr>
          <w:rFonts w:ascii="Arial" w:eastAsia="Arial" w:hAnsi="Arial" w:cs="Arial"/>
          <w:b/>
          <w:bCs/>
          <w:lang w:val="en-US"/>
        </w:rPr>
        <w:t>Versatile Application</w:t>
      </w:r>
      <w:r w:rsidRPr="001440C2">
        <w:rPr>
          <w:rFonts w:ascii="Arial" w:eastAsia="Arial" w:hAnsi="Arial" w:cs="Arial"/>
          <w:lang w:val="en-US"/>
        </w:rPr>
        <w:t xml:space="preserve">: The award-winning </w:t>
      </w:r>
      <w:r w:rsidR="5463A7CE" w:rsidRPr="001440C2">
        <w:rPr>
          <w:rFonts w:ascii="Arial" w:eastAsia="Arial" w:hAnsi="Arial" w:cs="Arial"/>
          <w:lang w:val="en-US"/>
        </w:rPr>
        <w:t xml:space="preserve">cup </w:t>
      </w:r>
      <w:r w:rsidRPr="001440C2">
        <w:rPr>
          <w:rFonts w:ascii="Arial" w:eastAsia="Arial" w:hAnsi="Arial" w:cs="Arial"/>
          <w:lang w:val="en-US"/>
        </w:rPr>
        <w:t>is highly adaptable and can be applied across various product categories.</w:t>
      </w:r>
    </w:p>
    <w:p w14:paraId="5DD578F4" w14:textId="0025826B" w:rsidR="1BEABB96" w:rsidRDefault="1BEABB96" w:rsidP="1BEABB96">
      <w:pPr>
        <w:pStyle w:val="KeinLeerraum"/>
        <w:jc w:val="both"/>
        <w:rPr>
          <w:rFonts w:ascii="Arial" w:eastAsia="Arial" w:hAnsi="Arial" w:cs="Arial"/>
          <w:lang w:val="en-US"/>
        </w:rPr>
      </w:pPr>
    </w:p>
    <w:p w14:paraId="734EA8E1" w14:textId="77777777" w:rsidR="001440C2" w:rsidRPr="001440C2" w:rsidRDefault="001440C2" w:rsidP="1BEABB96">
      <w:pPr>
        <w:pStyle w:val="KeinLeerraum"/>
        <w:jc w:val="both"/>
        <w:rPr>
          <w:rFonts w:ascii="Arial" w:eastAsia="Arial" w:hAnsi="Arial" w:cs="Arial"/>
          <w:lang w:val="en-US"/>
        </w:rPr>
      </w:pPr>
    </w:p>
    <w:p w14:paraId="37D5FFE8" w14:textId="6ECF0A49" w:rsidR="60AC92C7" w:rsidRPr="00FA631E" w:rsidRDefault="0CF172A4" w:rsidP="1BEABB96">
      <w:pPr>
        <w:pStyle w:val="KeinLeerraum"/>
        <w:jc w:val="both"/>
        <w:rPr>
          <w:rFonts w:ascii="Arial" w:eastAsia="Arial" w:hAnsi="Arial" w:cs="Arial"/>
          <w:lang w:val="en-US"/>
        </w:rPr>
      </w:pPr>
      <w:r w:rsidRPr="1938DAD9">
        <w:rPr>
          <w:rFonts w:ascii="Arial" w:eastAsia="Arial" w:hAnsi="Arial" w:cs="Arial"/>
          <w:b/>
          <w:bCs/>
          <w:lang w:val="en-US"/>
        </w:rPr>
        <w:t>Kremsmünster, Austria, October 202</w:t>
      </w:r>
      <w:r w:rsidR="00E82E34">
        <w:rPr>
          <w:rFonts w:ascii="Arial" w:eastAsia="Arial" w:hAnsi="Arial" w:cs="Arial"/>
          <w:b/>
          <w:bCs/>
          <w:lang w:val="en-US"/>
        </w:rPr>
        <w:t>4</w:t>
      </w:r>
      <w:r w:rsidRPr="1938DAD9">
        <w:rPr>
          <w:rFonts w:ascii="Arial" w:eastAsia="Arial" w:hAnsi="Arial" w:cs="Arial"/>
          <w:b/>
          <w:bCs/>
          <w:lang w:val="en-US"/>
        </w:rPr>
        <w:t>.</w:t>
      </w:r>
      <w:r w:rsidRPr="1938DAD9">
        <w:rPr>
          <w:rFonts w:ascii="Arial" w:eastAsia="Arial" w:hAnsi="Arial" w:cs="Arial"/>
          <w:lang w:val="en-US"/>
        </w:rPr>
        <w:t xml:space="preserve"> </w:t>
      </w:r>
      <w:r w:rsidR="00FA631E" w:rsidRPr="00FA631E">
        <w:rPr>
          <w:rFonts w:ascii="Arial" w:eastAsia="Arial" w:hAnsi="Arial" w:cs="Arial"/>
          <w:lang w:val="en-US"/>
        </w:rPr>
        <w:t xml:space="preserve">The In-Mold Decorating Association (IMDA) awarded Greiner Packaging the "Best Use of IML – Traditional Aesthetic" </w:t>
      </w:r>
      <w:r w:rsidR="00FA631E">
        <w:rPr>
          <w:rFonts w:ascii="Arial" w:eastAsia="Arial" w:hAnsi="Arial" w:cs="Arial"/>
          <w:lang w:val="en-US"/>
        </w:rPr>
        <w:t>award</w:t>
      </w:r>
      <w:r w:rsidR="00FA631E" w:rsidRPr="00FA631E">
        <w:rPr>
          <w:rFonts w:ascii="Arial" w:eastAsia="Arial" w:hAnsi="Arial" w:cs="Arial"/>
          <w:lang w:val="en-US"/>
        </w:rPr>
        <w:t xml:space="preserve"> at its 2024 competition, recognizing the company's leading role in the in-mold labeling industry. Entries were evaluated based on criteria such as overall design, complexity, integration of the in-mold element, functionality, and degree of innovation in material and process usage. This award highlights Greiner’s commitment to innovative and sustainable packaging solutions.</w:t>
      </w:r>
    </w:p>
    <w:p w14:paraId="6A76AD3B" w14:textId="40AC702A" w:rsidR="1BEABB96" w:rsidRDefault="1BEABB96" w:rsidP="1BEABB96">
      <w:pPr>
        <w:pStyle w:val="KeinLeerraum"/>
        <w:jc w:val="both"/>
        <w:rPr>
          <w:rFonts w:ascii="Arial" w:eastAsia="Arial" w:hAnsi="Arial" w:cs="Arial"/>
          <w:lang w:val="en-US"/>
        </w:rPr>
      </w:pPr>
    </w:p>
    <w:p w14:paraId="5E3038BE" w14:textId="77777777" w:rsidR="001440C2" w:rsidRPr="001440C2" w:rsidRDefault="001440C2" w:rsidP="1BEABB96">
      <w:pPr>
        <w:pStyle w:val="KeinLeerraum"/>
        <w:jc w:val="both"/>
        <w:rPr>
          <w:rFonts w:ascii="Arial" w:eastAsia="Arial" w:hAnsi="Arial" w:cs="Arial"/>
          <w:lang w:val="en-US"/>
        </w:rPr>
      </w:pPr>
    </w:p>
    <w:p w14:paraId="24799C45" w14:textId="156D4311" w:rsidR="60AC92C7" w:rsidRPr="001440C2" w:rsidRDefault="60AC92C7" w:rsidP="1BEABB96">
      <w:pPr>
        <w:pStyle w:val="KeinLeerraum"/>
        <w:jc w:val="both"/>
        <w:rPr>
          <w:rFonts w:ascii="Arial" w:eastAsia="Arial" w:hAnsi="Arial" w:cs="Arial"/>
          <w:b/>
          <w:bCs/>
          <w:lang w:val="en-US"/>
        </w:rPr>
      </w:pPr>
      <w:r w:rsidRPr="001440C2">
        <w:rPr>
          <w:rFonts w:ascii="Arial" w:eastAsia="Arial" w:hAnsi="Arial" w:cs="Arial"/>
          <w:b/>
          <w:bCs/>
          <w:lang w:val="en-US"/>
        </w:rPr>
        <w:t>Award-Winning Innovation: In-Mold Labeling (IML) Technology</w:t>
      </w:r>
    </w:p>
    <w:p w14:paraId="080BA8A6" w14:textId="4F323167" w:rsidR="60AC92C7" w:rsidRPr="001440C2" w:rsidRDefault="6890CB74" w:rsidP="1BEABB96">
      <w:pPr>
        <w:pStyle w:val="KeinLeerraum"/>
        <w:jc w:val="both"/>
        <w:rPr>
          <w:rFonts w:ascii="Arial" w:eastAsia="Arial" w:hAnsi="Arial" w:cs="Arial"/>
          <w:lang w:val="en-US"/>
        </w:rPr>
      </w:pPr>
      <w:r w:rsidRPr="1938DAD9">
        <w:rPr>
          <w:rFonts w:ascii="Arial" w:eastAsia="Arial" w:hAnsi="Arial" w:cs="Arial"/>
          <w:lang w:val="en-US"/>
        </w:rPr>
        <w:t xml:space="preserve">The </w:t>
      </w:r>
      <w:r w:rsidR="60AC92C7" w:rsidRPr="1938DAD9">
        <w:rPr>
          <w:rFonts w:ascii="Arial" w:eastAsia="Arial" w:hAnsi="Arial" w:cs="Arial"/>
          <w:lang w:val="en-US"/>
        </w:rPr>
        <w:t xml:space="preserve">award-winning </w:t>
      </w:r>
      <w:r w:rsidR="00E20845" w:rsidRPr="1938DAD9">
        <w:rPr>
          <w:rFonts w:ascii="Arial" w:eastAsia="Arial" w:hAnsi="Arial" w:cs="Arial"/>
          <w:lang w:val="en-US"/>
        </w:rPr>
        <w:t xml:space="preserve">cup </w:t>
      </w:r>
      <w:r w:rsidR="60AC92C7" w:rsidRPr="1938DAD9">
        <w:rPr>
          <w:rFonts w:ascii="Arial" w:eastAsia="Arial" w:hAnsi="Arial" w:cs="Arial"/>
          <w:lang w:val="en-US"/>
        </w:rPr>
        <w:t>utilizes in-mold labeling (IML) technology, in which the label is fused directly into the container during molding. This offers several key advantages over traditional sleeved packaging:</w:t>
      </w:r>
    </w:p>
    <w:p w14:paraId="1D4F4E78" w14:textId="3464C5C4" w:rsidR="60AC92C7" w:rsidRPr="001440C2" w:rsidRDefault="60AC92C7" w:rsidP="1BEABB96">
      <w:pPr>
        <w:pStyle w:val="KeinLeerraum"/>
        <w:numPr>
          <w:ilvl w:val="0"/>
          <w:numId w:val="1"/>
        </w:numPr>
        <w:jc w:val="both"/>
        <w:rPr>
          <w:rFonts w:ascii="Arial" w:eastAsia="Arial" w:hAnsi="Arial" w:cs="Arial"/>
          <w:lang w:val="en-US"/>
        </w:rPr>
      </w:pPr>
      <w:r w:rsidRPr="001440C2">
        <w:rPr>
          <w:rFonts w:ascii="Arial" w:eastAsia="Arial" w:hAnsi="Arial" w:cs="Arial"/>
          <w:b/>
          <w:bCs/>
          <w:lang w:val="en-US"/>
        </w:rPr>
        <w:t>Superior Visual Appeal:</w:t>
      </w:r>
      <w:r w:rsidRPr="001440C2">
        <w:rPr>
          <w:rFonts w:ascii="Arial" w:eastAsia="Arial" w:hAnsi="Arial" w:cs="Arial"/>
          <w:lang w:val="en-US"/>
        </w:rPr>
        <w:t xml:space="preserve"> </w:t>
      </w:r>
      <w:r w:rsidR="6D9A726C" w:rsidRPr="001440C2">
        <w:rPr>
          <w:rFonts w:ascii="Arial" w:eastAsia="Arial" w:hAnsi="Arial" w:cs="Arial"/>
          <w:lang w:val="en-US"/>
        </w:rPr>
        <w:t>IML provides vibrant, high-resolution graphics that stand out on the shelf, ensuring that products are visually striking and premium in their presentation.</w:t>
      </w:r>
    </w:p>
    <w:p w14:paraId="20DCD87D" w14:textId="7D7384BD" w:rsidR="60AC92C7" w:rsidRPr="001440C2" w:rsidRDefault="60AC92C7" w:rsidP="1BEABB96">
      <w:pPr>
        <w:pStyle w:val="KeinLeerraum"/>
        <w:numPr>
          <w:ilvl w:val="0"/>
          <w:numId w:val="1"/>
        </w:numPr>
        <w:jc w:val="both"/>
        <w:rPr>
          <w:rFonts w:ascii="Arial" w:eastAsia="Arial" w:hAnsi="Arial" w:cs="Arial"/>
          <w:lang w:val="en-US"/>
        </w:rPr>
      </w:pPr>
      <w:r w:rsidRPr="001440C2">
        <w:rPr>
          <w:rFonts w:ascii="Arial" w:eastAsia="Arial" w:hAnsi="Arial" w:cs="Arial"/>
          <w:b/>
          <w:bCs/>
          <w:lang w:val="en-US"/>
        </w:rPr>
        <w:t>Durability:</w:t>
      </w:r>
      <w:r w:rsidRPr="001440C2">
        <w:rPr>
          <w:rFonts w:ascii="Arial" w:eastAsia="Arial" w:hAnsi="Arial" w:cs="Arial"/>
          <w:lang w:val="en-US"/>
        </w:rPr>
        <w:t xml:space="preserve"> </w:t>
      </w:r>
      <w:r w:rsidR="2F6C8BDF" w:rsidRPr="001440C2">
        <w:rPr>
          <w:rFonts w:ascii="Arial" w:eastAsia="Arial" w:hAnsi="Arial" w:cs="Arial"/>
          <w:lang w:val="en-US"/>
        </w:rPr>
        <w:t xml:space="preserve">The label is embedded into the container, </w:t>
      </w:r>
      <w:proofErr w:type="gramStart"/>
      <w:r w:rsidR="2F6C8BDF" w:rsidRPr="001440C2">
        <w:rPr>
          <w:rFonts w:ascii="Arial" w:eastAsia="Arial" w:hAnsi="Arial" w:cs="Arial"/>
          <w:lang w:val="en-US"/>
        </w:rPr>
        <w:t>offering resistance to</w:t>
      </w:r>
      <w:proofErr w:type="gramEnd"/>
      <w:r w:rsidR="2F6C8BDF" w:rsidRPr="001440C2">
        <w:rPr>
          <w:rFonts w:ascii="Arial" w:eastAsia="Arial" w:hAnsi="Arial" w:cs="Arial"/>
          <w:lang w:val="en-US"/>
        </w:rPr>
        <w:t xml:space="preserve"> moisture, scratching, and wear</w:t>
      </w:r>
      <w:r w:rsidRPr="001440C2">
        <w:rPr>
          <w:rFonts w:ascii="Arial" w:eastAsia="Arial" w:hAnsi="Arial" w:cs="Arial"/>
          <w:lang w:val="en-US"/>
        </w:rPr>
        <w:t>, ensuring longevity throughout the product’s lifecycle.</w:t>
      </w:r>
    </w:p>
    <w:p w14:paraId="3A9EAA3D" w14:textId="076827EF" w:rsidR="60AC92C7" w:rsidRPr="001440C2" w:rsidRDefault="60AC92C7" w:rsidP="1BEABB96">
      <w:pPr>
        <w:pStyle w:val="KeinLeerraum"/>
        <w:numPr>
          <w:ilvl w:val="0"/>
          <w:numId w:val="1"/>
        </w:numPr>
        <w:jc w:val="both"/>
        <w:rPr>
          <w:rFonts w:ascii="Arial" w:eastAsia="Arial" w:hAnsi="Arial" w:cs="Arial"/>
          <w:lang w:val="en-US"/>
        </w:rPr>
      </w:pPr>
      <w:r w:rsidRPr="001440C2">
        <w:rPr>
          <w:rFonts w:ascii="Arial" w:eastAsia="Arial" w:hAnsi="Arial" w:cs="Arial"/>
          <w:b/>
          <w:bCs/>
          <w:lang w:val="en-US"/>
        </w:rPr>
        <w:t>Sustainability</w:t>
      </w:r>
      <w:r w:rsidRPr="001440C2">
        <w:rPr>
          <w:rFonts w:ascii="Arial" w:eastAsia="Arial" w:hAnsi="Arial" w:cs="Arial"/>
          <w:lang w:val="en-US"/>
        </w:rPr>
        <w:t xml:space="preserve">: </w:t>
      </w:r>
      <w:r w:rsidR="4934027B" w:rsidRPr="001440C2">
        <w:rPr>
          <w:rFonts w:ascii="Arial" w:eastAsia="Arial" w:hAnsi="Arial" w:cs="Arial"/>
          <w:lang w:val="en-US"/>
        </w:rPr>
        <w:t xml:space="preserve">The use of mono-materials in IML packaging simplifies recycling by ensuring that both the container and label are made from the same material, reducing plastic </w:t>
      </w:r>
      <w:r w:rsidR="00753BDC" w:rsidRPr="001440C2">
        <w:rPr>
          <w:rFonts w:ascii="Arial" w:eastAsia="Arial" w:hAnsi="Arial" w:cs="Arial"/>
          <w:lang w:val="en-US"/>
        </w:rPr>
        <w:t>waste,</w:t>
      </w:r>
      <w:r w:rsidR="4934027B" w:rsidRPr="001440C2">
        <w:rPr>
          <w:rFonts w:ascii="Arial" w:eastAsia="Arial" w:hAnsi="Arial" w:cs="Arial"/>
          <w:lang w:val="en-US"/>
        </w:rPr>
        <w:t xml:space="preserve"> and contributing to a circular economy.</w:t>
      </w:r>
    </w:p>
    <w:p w14:paraId="6155D504" w14:textId="53358236" w:rsidR="1BEABB96" w:rsidRDefault="1BEABB96" w:rsidP="1BEABB96">
      <w:pPr>
        <w:pStyle w:val="KeinLeerraum"/>
        <w:jc w:val="both"/>
        <w:rPr>
          <w:rFonts w:ascii="Arial" w:eastAsia="Arial" w:hAnsi="Arial" w:cs="Arial"/>
          <w:lang w:val="en-US"/>
        </w:rPr>
      </w:pPr>
    </w:p>
    <w:p w14:paraId="7459665F" w14:textId="77777777" w:rsidR="001440C2" w:rsidRPr="001440C2" w:rsidRDefault="001440C2" w:rsidP="001440C2">
      <w:pPr>
        <w:pStyle w:val="KeinLeerraum"/>
        <w:jc w:val="both"/>
        <w:rPr>
          <w:rFonts w:ascii="Arial" w:eastAsia="Arial" w:hAnsi="Arial" w:cs="Arial"/>
          <w:lang w:val="en-US"/>
        </w:rPr>
      </w:pPr>
    </w:p>
    <w:p w14:paraId="1F2D586B" w14:textId="1B2A3444" w:rsidR="60AC92C7" w:rsidRPr="001440C2" w:rsidRDefault="60AC92C7" w:rsidP="001440C2">
      <w:pPr>
        <w:pStyle w:val="KeinLeerraum"/>
        <w:jc w:val="both"/>
        <w:rPr>
          <w:rFonts w:ascii="Arial" w:eastAsia="Arial" w:hAnsi="Arial" w:cs="Arial"/>
          <w:b/>
          <w:bCs/>
          <w:lang w:val="en-US"/>
        </w:rPr>
      </w:pPr>
      <w:r w:rsidRPr="001440C2">
        <w:rPr>
          <w:rFonts w:ascii="Arial" w:eastAsia="Arial" w:hAnsi="Arial" w:cs="Arial"/>
          <w:b/>
          <w:bCs/>
          <w:lang w:val="en-US"/>
        </w:rPr>
        <w:t>Pioneering Sustainability and Innovation</w:t>
      </w:r>
    </w:p>
    <w:p w14:paraId="061A8169" w14:textId="38B13019" w:rsidR="0762076C" w:rsidRPr="001440C2" w:rsidRDefault="0762076C" w:rsidP="001440C2">
      <w:pPr>
        <w:pStyle w:val="KeinLeerraum"/>
        <w:jc w:val="both"/>
        <w:rPr>
          <w:rFonts w:ascii="Arial" w:eastAsia="Arial" w:hAnsi="Arial" w:cs="Arial"/>
          <w:lang w:val="en-US"/>
        </w:rPr>
      </w:pPr>
      <w:r w:rsidRPr="1938DAD9">
        <w:rPr>
          <w:rFonts w:ascii="Arial" w:eastAsia="Arial" w:hAnsi="Arial" w:cs="Arial"/>
          <w:lang w:val="en-US"/>
        </w:rPr>
        <w:t>Greiner Packaging</w:t>
      </w:r>
      <w:r w:rsidR="347A1AA0" w:rsidRPr="1938DAD9">
        <w:rPr>
          <w:rFonts w:ascii="Arial" w:eastAsia="Arial" w:hAnsi="Arial" w:cs="Arial"/>
          <w:lang w:val="en-US"/>
        </w:rPr>
        <w:t xml:space="preserve"> is </w:t>
      </w:r>
      <w:r w:rsidRPr="1938DAD9">
        <w:rPr>
          <w:rFonts w:ascii="Arial" w:eastAsia="Arial" w:hAnsi="Arial" w:cs="Arial"/>
          <w:lang w:val="en-US"/>
        </w:rPr>
        <w:t xml:space="preserve">dedicated to creating eco-conscious packaging solutions. </w:t>
      </w:r>
      <w:r w:rsidR="7EBC548B" w:rsidRPr="1938DAD9">
        <w:rPr>
          <w:rFonts w:ascii="Arial" w:eastAsia="Arial" w:hAnsi="Arial" w:cs="Arial"/>
          <w:lang w:val="en-US"/>
        </w:rPr>
        <w:t>Thei</w:t>
      </w:r>
      <w:r w:rsidRPr="1938DAD9">
        <w:rPr>
          <w:rFonts w:ascii="Arial" w:eastAsia="Arial" w:hAnsi="Arial" w:cs="Arial"/>
          <w:lang w:val="en-US"/>
        </w:rPr>
        <w:t>r IML technology minimizes the need for additional materials, such as glue or secondary labels, making the p</w:t>
      </w:r>
      <w:r w:rsidR="56DA8607" w:rsidRPr="1938DAD9">
        <w:rPr>
          <w:rFonts w:ascii="Arial" w:eastAsia="Arial" w:hAnsi="Arial" w:cs="Arial"/>
          <w:lang w:val="en-US"/>
        </w:rPr>
        <w:t>ackaging</w:t>
      </w:r>
      <w:r w:rsidRPr="1938DAD9">
        <w:rPr>
          <w:rFonts w:ascii="Arial" w:eastAsia="Arial" w:hAnsi="Arial" w:cs="Arial"/>
          <w:lang w:val="en-US"/>
        </w:rPr>
        <w:t xml:space="preserve"> more sustainable and enhanc</w:t>
      </w:r>
      <w:r w:rsidR="5F579ADA" w:rsidRPr="1938DAD9">
        <w:rPr>
          <w:rFonts w:ascii="Arial" w:eastAsia="Arial" w:hAnsi="Arial" w:cs="Arial"/>
          <w:lang w:val="en-US"/>
        </w:rPr>
        <w:t>ing</w:t>
      </w:r>
      <w:r w:rsidRPr="1938DAD9">
        <w:rPr>
          <w:rFonts w:ascii="Arial" w:eastAsia="Arial" w:hAnsi="Arial" w:cs="Arial"/>
          <w:lang w:val="en-US"/>
        </w:rPr>
        <w:t xml:space="preserve"> its recyclability. By integrating this technology into </w:t>
      </w:r>
      <w:r w:rsidR="7A4CA317" w:rsidRPr="1938DAD9">
        <w:rPr>
          <w:rFonts w:ascii="Arial" w:eastAsia="Arial" w:hAnsi="Arial" w:cs="Arial"/>
          <w:lang w:val="en-US"/>
        </w:rPr>
        <w:t>the cup</w:t>
      </w:r>
      <w:r w:rsidRPr="1938DAD9">
        <w:rPr>
          <w:rFonts w:ascii="Arial" w:eastAsia="Arial" w:hAnsi="Arial" w:cs="Arial"/>
          <w:lang w:val="en-US"/>
        </w:rPr>
        <w:t xml:space="preserve">, </w:t>
      </w:r>
      <w:r w:rsidR="002557FC">
        <w:rPr>
          <w:rFonts w:ascii="Arial" w:eastAsia="Arial" w:hAnsi="Arial" w:cs="Arial"/>
          <w:lang w:val="en-US"/>
        </w:rPr>
        <w:t>the packaging expert</w:t>
      </w:r>
      <w:r w:rsidRPr="1938DAD9">
        <w:rPr>
          <w:rFonts w:ascii="Arial" w:eastAsia="Arial" w:hAnsi="Arial" w:cs="Arial"/>
          <w:lang w:val="en-US"/>
        </w:rPr>
        <w:t xml:space="preserve"> ensure</w:t>
      </w:r>
      <w:r w:rsidR="3F8A77EB" w:rsidRPr="1938DAD9">
        <w:rPr>
          <w:rFonts w:ascii="Arial" w:eastAsia="Arial" w:hAnsi="Arial" w:cs="Arial"/>
          <w:lang w:val="en-US"/>
        </w:rPr>
        <w:t>d</w:t>
      </w:r>
      <w:r w:rsidRPr="1938DAD9">
        <w:rPr>
          <w:rFonts w:ascii="Arial" w:eastAsia="Arial" w:hAnsi="Arial" w:cs="Arial"/>
          <w:lang w:val="en-US"/>
        </w:rPr>
        <w:t xml:space="preserve"> that consumers </w:t>
      </w:r>
      <w:r w:rsidR="6EB7593D" w:rsidRPr="1938DAD9">
        <w:rPr>
          <w:rFonts w:ascii="Arial" w:eastAsia="Arial" w:hAnsi="Arial" w:cs="Arial"/>
          <w:lang w:val="en-US"/>
        </w:rPr>
        <w:t>could</w:t>
      </w:r>
      <w:r w:rsidRPr="1938DAD9">
        <w:rPr>
          <w:rFonts w:ascii="Arial" w:eastAsia="Arial" w:hAnsi="Arial" w:cs="Arial"/>
          <w:lang w:val="en-US"/>
        </w:rPr>
        <w:t xml:space="preserve"> enjoy their product while also making an environmentally responsible choice.</w:t>
      </w:r>
    </w:p>
    <w:p w14:paraId="4587F82B" w14:textId="080BCE9E" w:rsidR="1BEABB96" w:rsidRPr="00AF78FE" w:rsidRDefault="1BEABB96" w:rsidP="001440C2">
      <w:pPr>
        <w:pStyle w:val="KeinLeerraum"/>
        <w:rPr>
          <w:lang w:val="en-US"/>
        </w:rPr>
      </w:pPr>
    </w:p>
    <w:p w14:paraId="20134475" w14:textId="77777777" w:rsidR="00794267" w:rsidRPr="00AF78FE" w:rsidRDefault="00794267" w:rsidP="001440C2">
      <w:pPr>
        <w:pStyle w:val="KeinLeerraum"/>
        <w:rPr>
          <w:lang w:val="en-US"/>
        </w:rPr>
      </w:pPr>
    </w:p>
    <w:p w14:paraId="5D4F165B" w14:textId="4999C033" w:rsidR="60AC92C7" w:rsidRPr="001440C2" w:rsidRDefault="60AC92C7" w:rsidP="1BEABB96">
      <w:pPr>
        <w:pStyle w:val="KeinLeerraum"/>
        <w:jc w:val="both"/>
        <w:rPr>
          <w:rFonts w:ascii="Arial" w:eastAsia="Arial" w:hAnsi="Arial" w:cs="Arial"/>
          <w:b/>
          <w:bCs/>
          <w:lang w:val="en-US"/>
        </w:rPr>
      </w:pPr>
      <w:r w:rsidRPr="001440C2">
        <w:rPr>
          <w:rFonts w:ascii="Arial" w:eastAsia="Arial" w:hAnsi="Arial" w:cs="Arial"/>
          <w:b/>
          <w:bCs/>
          <w:lang w:val="en-US"/>
        </w:rPr>
        <w:t>A Versatile Packaging Solution for Multiple Markets</w:t>
      </w:r>
    </w:p>
    <w:p w14:paraId="044FB4AE" w14:textId="67F4C62E" w:rsidR="60AC92C7" w:rsidRPr="001440C2" w:rsidRDefault="6475CD14" w:rsidP="1BEABB96">
      <w:pPr>
        <w:pStyle w:val="KeinLeerraum"/>
        <w:jc w:val="both"/>
        <w:rPr>
          <w:rFonts w:ascii="Arial" w:eastAsia="Arial" w:hAnsi="Arial" w:cs="Arial"/>
          <w:lang w:val="en-US"/>
        </w:rPr>
      </w:pPr>
      <w:r w:rsidRPr="1938DAD9">
        <w:rPr>
          <w:rFonts w:ascii="Arial" w:eastAsia="Arial" w:hAnsi="Arial" w:cs="Arial"/>
          <w:lang w:val="en-US"/>
        </w:rPr>
        <w:t>IML</w:t>
      </w:r>
      <w:r w:rsidR="60AC92C7" w:rsidRPr="1938DAD9">
        <w:rPr>
          <w:rFonts w:ascii="Arial" w:eastAsia="Arial" w:hAnsi="Arial" w:cs="Arial"/>
          <w:lang w:val="en-US"/>
        </w:rPr>
        <w:t xml:space="preserve"> technology is not only a game changer in terms of sustainability and design but also a versatile solution suitable for various product categories. Whether it’s dairy, dips, cheeses, or cereals, Greiner Packaging can help customers in these markets seamlessly launch products with IML packaging that enhances both brand presence and sustainability. The award-winning cup design showcases how </w:t>
      </w:r>
      <w:r w:rsidR="322F2BD5" w:rsidRPr="1938DAD9">
        <w:rPr>
          <w:rFonts w:ascii="Arial" w:eastAsia="Arial" w:hAnsi="Arial" w:cs="Arial"/>
          <w:lang w:val="en-US"/>
        </w:rPr>
        <w:t>Greiner</w:t>
      </w:r>
      <w:r w:rsidR="60AC92C7" w:rsidRPr="1938DAD9">
        <w:rPr>
          <w:rFonts w:ascii="Arial" w:eastAsia="Arial" w:hAnsi="Arial" w:cs="Arial"/>
          <w:lang w:val="en-US"/>
        </w:rPr>
        <w:t xml:space="preserve"> </w:t>
      </w:r>
      <w:r w:rsidR="322F2BD5" w:rsidRPr="1938DAD9">
        <w:rPr>
          <w:rFonts w:ascii="Arial" w:eastAsia="Arial" w:hAnsi="Arial" w:cs="Arial"/>
          <w:lang w:val="en-US"/>
        </w:rPr>
        <w:t xml:space="preserve">can </w:t>
      </w:r>
      <w:r w:rsidR="60AC92C7" w:rsidRPr="1938DAD9">
        <w:rPr>
          <w:rFonts w:ascii="Arial" w:eastAsia="Arial" w:hAnsi="Arial" w:cs="Arial"/>
          <w:lang w:val="en-US"/>
        </w:rPr>
        <w:t xml:space="preserve">support </w:t>
      </w:r>
      <w:r w:rsidR="1622AE70" w:rsidRPr="1938DAD9">
        <w:rPr>
          <w:rFonts w:ascii="Arial" w:eastAsia="Arial" w:hAnsi="Arial" w:cs="Arial"/>
          <w:lang w:val="en-US"/>
        </w:rPr>
        <w:t xml:space="preserve">their </w:t>
      </w:r>
      <w:r w:rsidR="60AC92C7" w:rsidRPr="1938DAD9">
        <w:rPr>
          <w:rFonts w:ascii="Arial" w:eastAsia="Arial" w:hAnsi="Arial" w:cs="Arial"/>
          <w:lang w:val="en-US"/>
        </w:rPr>
        <w:t>customers by delivering packaging solutions that meet the evolving demands of the market while staying committed to sustainability.</w:t>
      </w:r>
    </w:p>
    <w:p w14:paraId="331F7FD2" w14:textId="5A7759DA" w:rsidR="00095474" w:rsidRDefault="00095474">
      <w:pPr>
        <w:rPr>
          <w:rFonts w:ascii="Arial" w:eastAsia="Arial" w:hAnsi="Arial" w:cs="Arial"/>
          <w:b/>
          <w:bCs/>
        </w:rPr>
      </w:pPr>
      <w:r>
        <w:rPr>
          <w:rFonts w:ascii="Arial" w:eastAsia="Arial" w:hAnsi="Arial" w:cs="Arial"/>
          <w:b/>
          <w:bCs/>
        </w:rPr>
        <w:br w:type="page"/>
      </w:r>
    </w:p>
    <w:p w14:paraId="4ABE375E" w14:textId="2713CBDE" w:rsidR="60AC92C7" w:rsidRPr="001440C2" w:rsidRDefault="60AC92C7" w:rsidP="1BEABB96">
      <w:pPr>
        <w:pStyle w:val="KeinLeerraum"/>
        <w:jc w:val="both"/>
        <w:rPr>
          <w:rFonts w:ascii="Arial" w:eastAsia="Arial" w:hAnsi="Arial" w:cs="Arial"/>
          <w:b/>
          <w:bCs/>
          <w:lang w:val="en-US"/>
        </w:rPr>
      </w:pPr>
      <w:r w:rsidRPr="001440C2">
        <w:rPr>
          <w:rFonts w:ascii="Arial" w:eastAsia="Arial" w:hAnsi="Arial" w:cs="Arial"/>
          <w:b/>
          <w:bCs/>
          <w:lang w:val="en-US"/>
        </w:rPr>
        <w:lastRenderedPageBreak/>
        <w:t>About the IMDA Awards</w:t>
      </w:r>
    </w:p>
    <w:p w14:paraId="5D7F07E1" w14:textId="4A529264" w:rsidR="60AC92C7" w:rsidRPr="001440C2" w:rsidRDefault="60AC92C7" w:rsidP="1BEABB96">
      <w:pPr>
        <w:pStyle w:val="KeinLeerraum"/>
        <w:jc w:val="both"/>
        <w:rPr>
          <w:rFonts w:ascii="Arial" w:eastAsia="Arial" w:hAnsi="Arial" w:cs="Arial"/>
          <w:lang w:val="en-US"/>
        </w:rPr>
      </w:pPr>
      <w:r w:rsidRPr="001440C2">
        <w:rPr>
          <w:rFonts w:ascii="Arial" w:eastAsia="Arial" w:hAnsi="Arial" w:cs="Arial"/>
          <w:lang w:val="en-US"/>
        </w:rPr>
        <w:t>The IMDA Awards honor the best innovations in in-mold technology, celebrating companies that demonstrate excellence in sustainability, functionality, and design. Winning the Best Use of IML – Traditional Aesthetic award reinforces Greiner Packaging’s leadership in delivering high-performance solutions that meet the demands of today’s environmentally conscious consumers.</w:t>
      </w:r>
    </w:p>
    <w:p w14:paraId="53876E6F" w14:textId="41D2D13D" w:rsidR="1BEABB96" w:rsidRDefault="1BEABB96" w:rsidP="1BEABB96">
      <w:pPr>
        <w:pStyle w:val="KeinLeerraum"/>
        <w:jc w:val="both"/>
        <w:rPr>
          <w:rFonts w:ascii="Arial" w:eastAsia="Arial" w:hAnsi="Arial" w:cs="Arial"/>
          <w:lang w:val="en-US"/>
        </w:rPr>
      </w:pPr>
    </w:p>
    <w:p w14:paraId="01F28872" w14:textId="77777777" w:rsidR="00794267" w:rsidRPr="001440C2" w:rsidRDefault="00794267" w:rsidP="1BEABB96">
      <w:pPr>
        <w:pStyle w:val="KeinLeerraum"/>
        <w:jc w:val="both"/>
        <w:rPr>
          <w:rFonts w:ascii="Arial" w:eastAsia="Arial" w:hAnsi="Arial" w:cs="Arial"/>
          <w:lang w:val="en-US"/>
        </w:rPr>
      </w:pPr>
    </w:p>
    <w:p w14:paraId="59B9671E" w14:textId="2A53DE27" w:rsidR="60AC92C7" w:rsidRPr="001440C2" w:rsidRDefault="60AC92C7" w:rsidP="00E14FAB">
      <w:pPr>
        <w:pStyle w:val="KeinLeerraum"/>
        <w:jc w:val="both"/>
        <w:rPr>
          <w:rFonts w:ascii="Arial" w:eastAsia="Arial" w:hAnsi="Arial" w:cs="Arial"/>
          <w:b/>
          <w:bCs/>
          <w:lang w:val="en-US"/>
        </w:rPr>
      </w:pPr>
      <w:r w:rsidRPr="001440C2">
        <w:rPr>
          <w:rFonts w:ascii="Arial" w:eastAsia="Arial" w:hAnsi="Arial" w:cs="Arial"/>
          <w:b/>
          <w:bCs/>
          <w:lang w:val="en-US"/>
        </w:rPr>
        <w:t>Greiner Packaging at Pack Expo 2024</w:t>
      </w:r>
    </w:p>
    <w:p w14:paraId="4432D57C" w14:textId="22594D6D" w:rsidR="7ED5FDA3" w:rsidRPr="00E14FAB" w:rsidRDefault="7ED5FDA3" w:rsidP="00E14FAB">
      <w:pPr>
        <w:pStyle w:val="KeinLeerraum"/>
        <w:jc w:val="both"/>
        <w:rPr>
          <w:rFonts w:ascii="Arial" w:hAnsi="Arial" w:cs="Arial"/>
          <w:lang w:val="en-US"/>
        </w:rPr>
      </w:pPr>
      <w:r w:rsidRPr="1938DAD9">
        <w:rPr>
          <w:rFonts w:ascii="Arial" w:eastAsia="Arial" w:hAnsi="Arial" w:cs="Arial"/>
          <w:lang w:val="en-US"/>
        </w:rPr>
        <w:t xml:space="preserve">Get a look at </w:t>
      </w:r>
      <w:r w:rsidR="04ABB94E" w:rsidRPr="1938DAD9">
        <w:rPr>
          <w:rFonts w:ascii="Arial" w:eastAsia="Arial" w:hAnsi="Arial" w:cs="Arial"/>
          <w:lang w:val="en-US"/>
        </w:rPr>
        <w:t xml:space="preserve">Greiner’s </w:t>
      </w:r>
      <w:r w:rsidRPr="1938DAD9">
        <w:rPr>
          <w:rFonts w:ascii="Arial" w:eastAsia="Arial" w:hAnsi="Arial" w:cs="Arial"/>
          <w:lang w:val="en-US"/>
        </w:rPr>
        <w:t xml:space="preserve">sustainable IML solutions and advanced technologies at Pack Expo 2024 in Chicago. Attendees will have the chance to explore how </w:t>
      </w:r>
      <w:r w:rsidR="0DE5D8D2" w:rsidRPr="1938DAD9">
        <w:rPr>
          <w:rFonts w:ascii="Arial" w:eastAsia="Arial" w:hAnsi="Arial" w:cs="Arial"/>
          <w:lang w:val="en-US"/>
        </w:rPr>
        <w:t>the packaging expert</w:t>
      </w:r>
      <w:r w:rsidR="70699FD6" w:rsidRPr="1938DAD9">
        <w:rPr>
          <w:rFonts w:ascii="Arial" w:eastAsia="Arial" w:hAnsi="Arial" w:cs="Arial"/>
          <w:lang w:val="en-US"/>
        </w:rPr>
        <w:t xml:space="preserve"> is </w:t>
      </w:r>
      <w:r w:rsidRPr="1938DAD9">
        <w:rPr>
          <w:rFonts w:ascii="Arial" w:eastAsia="Arial" w:hAnsi="Arial" w:cs="Arial"/>
          <w:lang w:val="en-US"/>
        </w:rPr>
        <w:t xml:space="preserve">setting new standards in packaging innovation. Meet </w:t>
      </w:r>
      <w:r w:rsidR="27F4BF20" w:rsidRPr="1938DAD9">
        <w:rPr>
          <w:rFonts w:ascii="Arial" w:eastAsia="Arial" w:hAnsi="Arial" w:cs="Arial"/>
          <w:lang w:val="en-US"/>
        </w:rPr>
        <w:t xml:space="preserve">Greiner </w:t>
      </w:r>
      <w:r w:rsidRPr="1938DAD9">
        <w:rPr>
          <w:rFonts w:ascii="Arial" w:eastAsia="Arial" w:hAnsi="Arial" w:cs="Arial"/>
          <w:lang w:val="en-US"/>
        </w:rPr>
        <w:t>from November 3-6 at booth W-22013.</w:t>
      </w:r>
      <w:r w:rsidR="01E1B321" w:rsidRPr="1938DAD9">
        <w:rPr>
          <w:rFonts w:ascii="Arial" w:eastAsia="Arial" w:hAnsi="Arial" w:cs="Arial"/>
          <w:lang w:val="en-US"/>
        </w:rPr>
        <w:t xml:space="preserve"> </w:t>
      </w:r>
      <w:r w:rsidRPr="1938DAD9">
        <w:rPr>
          <w:rFonts w:ascii="Arial" w:hAnsi="Arial" w:cs="Arial"/>
          <w:lang w:val="en-US"/>
        </w:rPr>
        <w:t xml:space="preserve">For more information, visit </w:t>
      </w:r>
      <w:r w:rsidR="5A188897" w:rsidRPr="1938DAD9">
        <w:rPr>
          <w:rFonts w:ascii="Arial" w:hAnsi="Arial" w:cs="Arial"/>
          <w:lang w:val="en-US"/>
        </w:rPr>
        <w:t xml:space="preserve">the </w:t>
      </w:r>
      <w:hyperlink r:id="rId11">
        <w:r w:rsidRPr="1938DAD9">
          <w:rPr>
            <w:rStyle w:val="Hyperlink"/>
            <w:rFonts w:ascii="Arial" w:hAnsi="Arial" w:cs="Arial"/>
            <w:lang w:val="en-US"/>
          </w:rPr>
          <w:t xml:space="preserve">Pack Expo </w:t>
        </w:r>
        <w:r w:rsidR="00F7486E" w:rsidRPr="1938DAD9">
          <w:rPr>
            <w:rStyle w:val="Hyperlink"/>
            <w:rFonts w:ascii="Arial" w:hAnsi="Arial" w:cs="Arial"/>
            <w:lang w:val="en-US"/>
          </w:rPr>
          <w:t>l</w:t>
        </w:r>
        <w:r w:rsidRPr="1938DAD9">
          <w:rPr>
            <w:rStyle w:val="Hyperlink"/>
            <w:rFonts w:ascii="Arial" w:hAnsi="Arial" w:cs="Arial"/>
            <w:lang w:val="en-US"/>
          </w:rPr>
          <w:t>anding</w:t>
        </w:r>
        <w:r w:rsidR="00F7486E" w:rsidRPr="1938DAD9">
          <w:rPr>
            <w:rStyle w:val="Hyperlink"/>
            <w:rFonts w:ascii="Arial" w:hAnsi="Arial" w:cs="Arial"/>
            <w:lang w:val="en-US"/>
          </w:rPr>
          <w:t xml:space="preserve"> </w:t>
        </w:r>
        <w:r w:rsidRPr="1938DAD9">
          <w:rPr>
            <w:rStyle w:val="Hyperlink"/>
            <w:rFonts w:ascii="Arial" w:hAnsi="Arial" w:cs="Arial"/>
            <w:lang w:val="en-US"/>
          </w:rPr>
          <w:t>page</w:t>
        </w:r>
      </w:hyperlink>
      <w:r w:rsidRPr="1938DAD9">
        <w:rPr>
          <w:rFonts w:ascii="Arial" w:hAnsi="Arial" w:cs="Arial"/>
          <w:lang w:val="en-US"/>
        </w:rPr>
        <w:t>.</w:t>
      </w:r>
    </w:p>
    <w:p w14:paraId="3F79ADF9" w14:textId="7654EF8F" w:rsidR="1BEABB96" w:rsidRPr="001440C2" w:rsidRDefault="1BEABB96" w:rsidP="1BEABB96">
      <w:pPr>
        <w:pStyle w:val="KeinLeerraum"/>
        <w:jc w:val="both"/>
        <w:rPr>
          <w:rFonts w:ascii="Arial" w:eastAsia="Arial" w:hAnsi="Arial" w:cs="Arial"/>
          <w:lang w:val="en-US"/>
        </w:rPr>
      </w:pPr>
    </w:p>
    <w:p w14:paraId="2C3C8F42" w14:textId="3AE3E036" w:rsidR="1BEABB96" w:rsidRDefault="1BEABB96" w:rsidP="1BEABB96">
      <w:pPr>
        <w:pStyle w:val="KeinLeerraum"/>
        <w:jc w:val="both"/>
        <w:rPr>
          <w:rFonts w:ascii="Arial" w:eastAsia="Arial" w:hAnsi="Arial" w:cs="Arial"/>
          <w:lang w:val="en-US"/>
        </w:rPr>
      </w:pPr>
    </w:p>
    <w:p w14:paraId="00B38A65" w14:textId="77777777" w:rsidR="001C0575" w:rsidRDefault="001C0575" w:rsidP="1BEABB96">
      <w:pPr>
        <w:pStyle w:val="KeinLeerraum"/>
        <w:jc w:val="both"/>
        <w:rPr>
          <w:rFonts w:ascii="Arial" w:eastAsia="Arial" w:hAnsi="Arial" w:cs="Arial"/>
          <w:lang w:val="en-US"/>
        </w:rPr>
      </w:pPr>
    </w:p>
    <w:p w14:paraId="2382F5AE" w14:textId="77777777" w:rsidR="001C0575" w:rsidRDefault="001C0575" w:rsidP="1BEABB96">
      <w:pPr>
        <w:pStyle w:val="KeinLeerraum"/>
        <w:jc w:val="both"/>
        <w:rPr>
          <w:rFonts w:ascii="Arial" w:eastAsia="Arial" w:hAnsi="Arial" w:cs="Arial"/>
          <w:lang w:val="en-US"/>
        </w:rPr>
      </w:pPr>
    </w:p>
    <w:p w14:paraId="167DE839" w14:textId="77777777" w:rsidR="001C0575" w:rsidRPr="001C0575" w:rsidRDefault="001C0575" w:rsidP="1BEABB96">
      <w:pPr>
        <w:pStyle w:val="KeinLeerraum"/>
        <w:jc w:val="both"/>
        <w:rPr>
          <w:rFonts w:ascii="Arial" w:eastAsia="Arial" w:hAnsi="Arial" w:cs="Arial"/>
          <w:lang w:val="en-US"/>
        </w:rPr>
      </w:pPr>
    </w:p>
    <w:p w14:paraId="39D767B8" w14:textId="77777777" w:rsidR="001C0575" w:rsidRPr="001C0575" w:rsidRDefault="001C0575" w:rsidP="001C0575">
      <w:pPr>
        <w:pStyle w:val="paragraph"/>
        <w:spacing w:before="0" w:beforeAutospacing="0" w:after="0" w:afterAutospacing="0"/>
        <w:textAlignment w:val="baseline"/>
        <w:rPr>
          <w:rFonts w:ascii="Arial" w:hAnsi="Arial" w:cs="Arial"/>
          <w:sz w:val="22"/>
          <w:szCs w:val="22"/>
          <w:lang w:val="en-US"/>
        </w:rPr>
      </w:pPr>
      <w:r w:rsidRPr="001C0575">
        <w:rPr>
          <w:rStyle w:val="normaltextrun"/>
          <w:rFonts w:ascii="Arial" w:hAnsi="Arial" w:cs="Arial"/>
          <w:b/>
          <w:bCs/>
          <w:sz w:val="22"/>
          <w:szCs w:val="22"/>
          <w:lang w:val="en-US"/>
        </w:rPr>
        <w:t>Text &amp; images:</w:t>
      </w:r>
      <w:r w:rsidRPr="001C0575">
        <w:rPr>
          <w:rStyle w:val="scxw207887681"/>
          <w:rFonts w:ascii="Arial" w:hAnsi="Arial" w:cs="Arial"/>
          <w:sz w:val="22"/>
          <w:szCs w:val="22"/>
          <w:lang w:val="en-US"/>
        </w:rPr>
        <w:t> </w:t>
      </w:r>
      <w:r w:rsidRPr="001C0575">
        <w:rPr>
          <w:rFonts w:ascii="Arial" w:hAnsi="Arial" w:cs="Arial"/>
          <w:sz w:val="22"/>
          <w:szCs w:val="22"/>
          <w:lang w:val="en-US"/>
        </w:rPr>
        <w:br/>
      </w:r>
      <w:r w:rsidRPr="001C0575">
        <w:rPr>
          <w:rStyle w:val="normaltextrun"/>
          <w:rFonts w:ascii="Arial" w:hAnsi="Arial" w:cs="Arial"/>
          <w:sz w:val="22"/>
          <w:szCs w:val="22"/>
          <w:lang w:val="en-US"/>
        </w:rPr>
        <w:t>Text document as well as images in high-resolution quality for download:</w:t>
      </w:r>
      <w:r w:rsidRPr="001C0575">
        <w:rPr>
          <w:rStyle w:val="eop"/>
          <w:rFonts w:ascii="Arial" w:hAnsi="Arial" w:cs="Arial"/>
          <w:sz w:val="22"/>
          <w:szCs w:val="22"/>
          <w:lang w:val="en-US"/>
        </w:rPr>
        <w:t> </w:t>
      </w:r>
    </w:p>
    <w:p w14:paraId="1CF2B083" w14:textId="41F1558D" w:rsidR="00AF78FE" w:rsidRPr="00AF78FE" w:rsidRDefault="00000000" w:rsidP="001C0575">
      <w:pPr>
        <w:pStyle w:val="paragraph"/>
        <w:spacing w:before="0" w:beforeAutospacing="0" w:after="0" w:afterAutospacing="0"/>
        <w:jc w:val="both"/>
        <w:textAlignment w:val="baseline"/>
        <w:rPr>
          <w:rFonts w:ascii="Arial" w:hAnsi="Arial" w:cs="Arial"/>
          <w:sz w:val="22"/>
          <w:szCs w:val="22"/>
          <w:lang w:val="en-US"/>
        </w:rPr>
      </w:pPr>
      <w:hyperlink r:id="rId12" w:history="1">
        <w:r w:rsidR="00AF78FE" w:rsidRPr="00AF78FE">
          <w:rPr>
            <w:rStyle w:val="Hyperlink"/>
            <w:rFonts w:ascii="Arial" w:hAnsi="Arial" w:cs="Arial"/>
            <w:sz w:val="22"/>
            <w:szCs w:val="22"/>
            <w:lang w:val="en-US"/>
          </w:rPr>
          <w:t>https://greinerpackaging.canto.de/b/Q3GSM</w:t>
        </w:r>
      </w:hyperlink>
    </w:p>
    <w:p w14:paraId="3F79EF3E" w14:textId="1934E2EF" w:rsidR="001C0575" w:rsidRPr="001C0575" w:rsidRDefault="001C0575" w:rsidP="001C0575">
      <w:pPr>
        <w:pStyle w:val="paragraph"/>
        <w:spacing w:before="0" w:beforeAutospacing="0" w:after="0" w:afterAutospacing="0"/>
        <w:jc w:val="both"/>
        <w:textAlignment w:val="baseline"/>
        <w:rPr>
          <w:rFonts w:ascii="Arial" w:hAnsi="Arial" w:cs="Arial"/>
          <w:sz w:val="22"/>
          <w:szCs w:val="22"/>
          <w:lang w:val="en-US"/>
        </w:rPr>
      </w:pPr>
      <w:r w:rsidRPr="001C0575">
        <w:rPr>
          <w:rStyle w:val="eop"/>
          <w:rFonts w:ascii="Arial" w:hAnsi="Arial" w:cs="Arial"/>
          <w:sz w:val="22"/>
          <w:szCs w:val="22"/>
          <w:lang w:val="en-US"/>
        </w:rPr>
        <w:t> </w:t>
      </w:r>
    </w:p>
    <w:p w14:paraId="43DBF8F0" w14:textId="77777777" w:rsidR="001C0575" w:rsidRPr="001C0575" w:rsidRDefault="001C0575" w:rsidP="001C0575">
      <w:pPr>
        <w:pStyle w:val="paragraph"/>
        <w:spacing w:before="0" w:beforeAutospacing="0" w:after="0" w:afterAutospacing="0"/>
        <w:jc w:val="both"/>
        <w:textAlignment w:val="baseline"/>
        <w:rPr>
          <w:rFonts w:ascii="Arial" w:hAnsi="Arial" w:cs="Arial"/>
          <w:sz w:val="22"/>
          <w:szCs w:val="22"/>
          <w:lang w:val="en-US"/>
        </w:rPr>
      </w:pPr>
      <w:r w:rsidRPr="001C0575">
        <w:rPr>
          <w:rStyle w:val="eop"/>
          <w:rFonts w:ascii="Arial" w:hAnsi="Arial" w:cs="Arial"/>
          <w:sz w:val="22"/>
          <w:szCs w:val="22"/>
          <w:lang w:val="en-US"/>
        </w:rPr>
        <w:t> </w:t>
      </w:r>
    </w:p>
    <w:p w14:paraId="68E9D9BD" w14:textId="77777777" w:rsidR="001C0575" w:rsidRPr="001C0575" w:rsidRDefault="001C0575" w:rsidP="001C0575">
      <w:pPr>
        <w:pStyle w:val="paragraph"/>
        <w:spacing w:before="0" w:beforeAutospacing="0" w:after="0" w:afterAutospacing="0"/>
        <w:jc w:val="both"/>
        <w:textAlignment w:val="baseline"/>
        <w:rPr>
          <w:rFonts w:ascii="Arial" w:hAnsi="Arial" w:cs="Arial"/>
          <w:sz w:val="22"/>
          <w:szCs w:val="22"/>
        </w:rPr>
      </w:pPr>
      <w:r w:rsidRPr="001C0575">
        <w:rPr>
          <w:rStyle w:val="normaltextrun"/>
          <w:rFonts w:ascii="Arial" w:hAnsi="Arial" w:cs="Arial"/>
          <w:b/>
          <w:bCs/>
          <w:sz w:val="22"/>
          <w:szCs w:val="22"/>
          <w:lang w:val="en-US"/>
        </w:rPr>
        <w:t>Credit:</w:t>
      </w:r>
      <w:r w:rsidRPr="001C0575">
        <w:rPr>
          <w:rStyle w:val="normaltextrun"/>
          <w:rFonts w:ascii="Arial" w:hAnsi="Arial" w:cs="Arial"/>
          <w:sz w:val="22"/>
          <w:szCs w:val="22"/>
          <w:lang w:val="en-US"/>
        </w:rPr>
        <w:t xml:space="preserve"> Greiner Packaging</w:t>
      </w:r>
      <w:r w:rsidRPr="001C0575">
        <w:rPr>
          <w:rStyle w:val="eop"/>
          <w:rFonts w:ascii="Arial" w:hAnsi="Arial" w:cs="Arial"/>
          <w:sz w:val="22"/>
          <w:szCs w:val="22"/>
        </w:rPr>
        <w:t> </w:t>
      </w:r>
    </w:p>
    <w:p w14:paraId="2345F5DD" w14:textId="1B84044D" w:rsidR="002F6D6F" w:rsidRDefault="002F6D6F" w:rsidP="00095474">
      <w:pPr>
        <w:spacing w:after="0" w:line="240" w:lineRule="auto"/>
        <w:rPr>
          <w:rFonts w:ascii="Times New Roman" w:eastAsia="Times New Roman" w:hAnsi="Times New Roman" w:cs="Times New Roman"/>
          <w:kern w:val="0"/>
          <w:sz w:val="24"/>
          <w:szCs w:val="24"/>
          <w:lang w:val="de-AT" w:eastAsia="de-AT"/>
          <w14:ligatures w14:val="none"/>
        </w:rPr>
      </w:pPr>
      <w:r w:rsidRPr="002F6D6F">
        <w:rPr>
          <w:rFonts w:ascii="Times New Roman" w:eastAsia="Times New Roman" w:hAnsi="Times New Roman" w:cs="Times New Roman"/>
          <w:noProof/>
          <w:kern w:val="0"/>
          <w:sz w:val="24"/>
          <w:szCs w:val="24"/>
          <w:lang w:val="de-AT" w:eastAsia="de-AT"/>
          <w14:ligatures w14:val="none"/>
        </w:rPr>
        <w:drawing>
          <wp:inline distT="0" distB="0" distL="0" distR="0" wp14:anchorId="71BE0EAD" wp14:editId="424266AB">
            <wp:extent cx="5033639" cy="3086100"/>
            <wp:effectExtent l="0" t="0" r="0" b="0"/>
            <wp:docPr id="44886738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37353" cy="3088377"/>
                    </a:xfrm>
                    <a:prstGeom prst="rect">
                      <a:avLst/>
                    </a:prstGeom>
                    <a:noFill/>
                    <a:ln>
                      <a:noFill/>
                    </a:ln>
                  </pic:spPr>
                </pic:pic>
              </a:graphicData>
            </a:graphic>
          </wp:inline>
        </w:drawing>
      </w:r>
    </w:p>
    <w:p w14:paraId="3CAC4F7E" w14:textId="474F24C5" w:rsidR="00CD089A" w:rsidRPr="002F6D6F" w:rsidRDefault="00CD089A" w:rsidP="00CD089A">
      <w:pPr>
        <w:spacing w:after="0" w:line="240" w:lineRule="auto"/>
        <w:rPr>
          <w:rFonts w:ascii="Times New Roman" w:eastAsia="Times New Roman" w:hAnsi="Times New Roman" w:cs="Times New Roman"/>
          <w:kern w:val="0"/>
          <w:lang w:eastAsia="de-AT"/>
          <w14:ligatures w14:val="none"/>
        </w:rPr>
      </w:pPr>
      <w:r w:rsidRPr="00CD089A">
        <w:rPr>
          <w:rStyle w:val="normaltextrun"/>
          <w:rFonts w:ascii="Arial" w:hAnsi="Arial" w:cs="Arial"/>
          <w:b/>
          <w:bCs/>
          <w:color w:val="000000"/>
          <w:shd w:val="clear" w:color="auto" w:fill="FFFFFF"/>
        </w:rPr>
        <w:t>Image caption:</w:t>
      </w:r>
      <w:r>
        <w:rPr>
          <w:rStyle w:val="normaltextrun"/>
          <w:rFonts w:ascii="Arial" w:hAnsi="Arial" w:cs="Arial"/>
          <w:b/>
          <w:bCs/>
          <w:color w:val="000000"/>
          <w:shd w:val="clear" w:color="auto" w:fill="FFFFFF"/>
        </w:rPr>
        <w:t xml:space="preserve"> </w:t>
      </w:r>
      <w:r w:rsidR="006F07CC" w:rsidRPr="006F07CC">
        <w:rPr>
          <w:rStyle w:val="normaltextrun"/>
          <w:rFonts w:ascii="Arial" w:hAnsi="Arial" w:cs="Arial"/>
          <w:color w:val="000000"/>
          <w:shd w:val="clear" w:color="auto" w:fill="FFFFFF"/>
        </w:rPr>
        <w:t>Award-winning IML cup: a perfect blend of sustainability and visual appeal</w:t>
      </w:r>
    </w:p>
    <w:p w14:paraId="2123F5CF" w14:textId="571B7593" w:rsidR="00AC6F33" w:rsidRDefault="00AC6F33">
      <w:pPr>
        <w:rPr>
          <w:rFonts w:ascii="Arial" w:eastAsia="Arial" w:hAnsi="Arial" w:cs="Arial"/>
        </w:rPr>
      </w:pPr>
      <w:r>
        <w:rPr>
          <w:rFonts w:ascii="Arial" w:eastAsia="Arial" w:hAnsi="Arial" w:cs="Arial"/>
        </w:rPr>
        <w:br w:type="page"/>
      </w:r>
    </w:p>
    <w:p w14:paraId="6C1D3434" w14:textId="77777777" w:rsidR="00AC6F33" w:rsidRPr="00AC6F33" w:rsidRDefault="00AC6F33" w:rsidP="00AC6F33">
      <w:pPr>
        <w:pStyle w:val="paragraph"/>
        <w:pBdr>
          <w:top w:val="single" w:sz="4" w:space="1" w:color="auto"/>
          <w:left w:val="single" w:sz="4" w:space="4" w:color="auto"/>
          <w:bottom w:val="single" w:sz="4" w:space="1" w:color="auto"/>
          <w:right w:val="single" w:sz="4" w:space="4" w:color="auto"/>
        </w:pBdr>
        <w:spacing w:before="0" w:beforeAutospacing="0" w:after="0" w:afterAutospacing="0"/>
        <w:jc w:val="both"/>
        <w:textAlignment w:val="baseline"/>
        <w:rPr>
          <w:rFonts w:ascii="Segoe UI" w:hAnsi="Segoe UI" w:cs="Segoe UI"/>
          <w:sz w:val="18"/>
          <w:szCs w:val="18"/>
          <w:lang w:val="en-US"/>
        </w:rPr>
      </w:pPr>
      <w:r>
        <w:rPr>
          <w:rStyle w:val="normaltextrun"/>
          <w:rFonts w:ascii="Arial" w:hAnsi="Arial" w:cs="Arial"/>
          <w:color w:val="000000"/>
          <w:sz w:val="20"/>
          <w:szCs w:val="20"/>
          <w:lang w:val="en-US"/>
        </w:rPr>
        <w:lastRenderedPageBreak/>
        <w:t>  </w:t>
      </w:r>
      <w:r w:rsidRPr="00AC6F33">
        <w:rPr>
          <w:rStyle w:val="eop"/>
          <w:rFonts w:ascii="Arial" w:hAnsi="Arial" w:cs="Arial"/>
          <w:color w:val="000000"/>
          <w:sz w:val="20"/>
          <w:szCs w:val="20"/>
          <w:lang w:val="en-US"/>
        </w:rPr>
        <w:t> </w:t>
      </w:r>
    </w:p>
    <w:p w14:paraId="3768B11E" w14:textId="77777777" w:rsidR="00AC6F33" w:rsidRPr="00AC6F33" w:rsidRDefault="00AC6F33" w:rsidP="00AC6F33">
      <w:pPr>
        <w:pStyle w:val="paragraph"/>
        <w:pBdr>
          <w:top w:val="single" w:sz="4" w:space="1" w:color="auto"/>
          <w:left w:val="single" w:sz="4" w:space="4" w:color="auto"/>
          <w:bottom w:val="single" w:sz="4" w:space="1" w:color="auto"/>
          <w:right w:val="single" w:sz="4" w:space="4" w:color="auto"/>
        </w:pBdr>
        <w:spacing w:before="0" w:beforeAutospacing="0" w:after="0" w:afterAutospacing="0"/>
        <w:jc w:val="both"/>
        <w:textAlignment w:val="baseline"/>
        <w:rPr>
          <w:rFonts w:ascii="Segoe UI" w:hAnsi="Segoe UI" w:cs="Segoe UI"/>
          <w:sz w:val="18"/>
          <w:szCs w:val="18"/>
          <w:lang w:val="en-US"/>
        </w:rPr>
      </w:pPr>
      <w:r>
        <w:rPr>
          <w:rStyle w:val="normaltextrun"/>
          <w:rFonts w:ascii="Arial" w:hAnsi="Arial" w:cs="Arial"/>
          <w:b/>
          <w:bCs/>
          <w:color w:val="000000"/>
          <w:sz w:val="20"/>
          <w:szCs w:val="20"/>
          <w:lang w:val="en-US"/>
        </w:rPr>
        <w:t>About Greiner Packaging</w:t>
      </w:r>
      <w:r w:rsidRPr="00AC6F33">
        <w:rPr>
          <w:rStyle w:val="eop"/>
          <w:rFonts w:ascii="Arial" w:hAnsi="Arial" w:cs="Arial"/>
          <w:color w:val="000000"/>
          <w:sz w:val="20"/>
          <w:szCs w:val="20"/>
          <w:lang w:val="en-US"/>
        </w:rPr>
        <w:t> </w:t>
      </w:r>
    </w:p>
    <w:p w14:paraId="465F9A0C" w14:textId="77777777" w:rsidR="00AC6F33" w:rsidRPr="00AC6F33" w:rsidRDefault="00AC6F33" w:rsidP="00AC6F33">
      <w:pPr>
        <w:pStyle w:val="paragraph"/>
        <w:pBdr>
          <w:top w:val="single" w:sz="4" w:space="1" w:color="auto"/>
          <w:left w:val="single" w:sz="4" w:space="4" w:color="auto"/>
          <w:bottom w:val="single" w:sz="4" w:space="1" w:color="auto"/>
          <w:right w:val="single" w:sz="4" w:space="4" w:color="auto"/>
        </w:pBdr>
        <w:spacing w:before="0" w:beforeAutospacing="0" w:after="0" w:afterAutospacing="0"/>
        <w:jc w:val="both"/>
        <w:textAlignment w:val="baseline"/>
        <w:rPr>
          <w:rFonts w:ascii="Segoe UI" w:hAnsi="Segoe UI" w:cs="Segoe UI"/>
          <w:sz w:val="18"/>
          <w:szCs w:val="18"/>
          <w:lang w:val="en-US"/>
        </w:rPr>
      </w:pPr>
      <w:r>
        <w:rPr>
          <w:rStyle w:val="normaltextrun"/>
          <w:rFonts w:ascii="Arial" w:hAnsi="Arial" w:cs="Arial"/>
          <w:color w:val="000000"/>
          <w:sz w:val="20"/>
          <w:szCs w:val="20"/>
          <w:lang w:val="en-US"/>
        </w:rPr>
        <w:t>Greiner Packaging is one of the leading European manufacturers of plastic packaging in the food and non-food sector. For over 60 years, the company has stood for a high level of expertise in finding solutions in development, design, production, and decoration. Greiner Packaging meets the challenges of the market with two business units: Packaging and Assistec. While the former stands for innovative packaging solutions, the latter focuses on the production of customized technical parts. Greiner Packaging employs over 4,800 people at 30 locations in 19 countries worldwide. In 2023, the company achieved an annual turnover of 845 million euros (incl. joint ventures). This is almost 40% of Greiner’s total turnover.  </w:t>
      </w:r>
      <w:r w:rsidRPr="00AC6F33">
        <w:rPr>
          <w:rStyle w:val="eop"/>
          <w:rFonts w:ascii="Arial" w:hAnsi="Arial" w:cs="Arial"/>
          <w:color w:val="000000"/>
          <w:sz w:val="20"/>
          <w:szCs w:val="20"/>
          <w:lang w:val="en-US"/>
        </w:rPr>
        <w:t> </w:t>
      </w:r>
    </w:p>
    <w:p w14:paraId="5CA5A981" w14:textId="77777777" w:rsidR="00AC6F33" w:rsidRPr="00AC6F33" w:rsidRDefault="00AC6F33" w:rsidP="00AC6F33">
      <w:pPr>
        <w:pStyle w:val="paragraph"/>
        <w:pBdr>
          <w:top w:val="single" w:sz="4" w:space="1" w:color="auto"/>
          <w:left w:val="single" w:sz="4" w:space="4" w:color="auto"/>
          <w:bottom w:val="single" w:sz="4" w:space="1" w:color="auto"/>
          <w:right w:val="single" w:sz="4" w:space="4" w:color="auto"/>
        </w:pBdr>
        <w:spacing w:before="0" w:beforeAutospacing="0" w:after="0" w:afterAutospacing="0"/>
        <w:jc w:val="both"/>
        <w:textAlignment w:val="baseline"/>
        <w:rPr>
          <w:rFonts w:ascii="Segoe UI" w:hAnsi="Segoe UI" w:cs="Segoe UI"/>
          <w:sz w:val="18"/>
          <w:szCs w:val="18"/>
          <w:lang w:val="en-US"/>
        </w:rPr>
      </w:pPr>
      <w:r>
        <w:rPr>
          <w:rStyle w:val="normaltextrun"/>
          <w:rFonts w:ascii="Arial" w:hAnsi="Arial" w:cs="Arial"/>
          <w:color w:val="000000"/>
          <w:sz w:val="20"/>
          <w:szCs w:val="20"/>
          <w:lang w:val="en-US"/>
        </w:rPr>
        <w:t>  </w:t>
      </w:r>
      <w:r w:rsidRPr="00AC6F33">
        <w:rPr>
          <w:rStyle w:val="eop"/>
          <w:rFonts w:ascii="Arial" w:hAnsi="Arial" w:cs="Arial"/>
          <w:color w:val="000000"/>
          <w:sz w:val="20"/>
          <w:szCs w:val="20"/>
          <w:lang w:val="en-US"/>
        </w:rPr>
        <w:t> </w:t>
      </w:r>
    </w:p>
    <w:p w14:paraId="5A64B053" w14:textId="77777777" w:rsidR="00AC6F33" w:rsidRPr="00AC6F33" w:rsidRDefault="00AC6F33" w:rsidP="00AC6F33">
      <w:pPr>
        <w:pStyle w:val="paragraph"/>
        <w:pBdr>
          <w:top w:val="single" w:sz="4" w:space="1" w:color="auto"/>
          <w:left w:val="single" w:sz="4" w:space="4" w:color="auto"/>
          <w:bottom w:val="single" w:sz="4" w:space="1" w:color="auto"/>
          <w:right w:val="single" w:sz="4" w:space="4" w:color="auto"/>
        </w:pBdr>
        <w:spacing w:before="0" w:beforeAutospacing="0" w:after="0" w:afterAutospacing="0"/>
        <w:jc w:val="both"/>
        <w:textAlignment w:val="baseline"/>
        <w:rPr>
          <w:rFonts w:ascii="Segoe UI" w:hAnsi="Segoe UI" w:cs="Segoe UI"/>
          <w:sz w:val="18"/>
          <w:szCs w:val="18"/>
          <w:lang w:val="en-US"/>
        </w:rPr>
      </w:pPr>
      <w:r>
        <w:rPr>
          <w:rStyle w:val="normaltextrun"/>
          <w:rFonts w:ascii="Arial" w:hAnsi="Arial" w:cs="Arial"/>
          <w:b/>
          <w:bCs/>
          <w:color w:val="000000"/>
          <w:sz w:val="20"/>
          <w:szCs w:val="20"/>
          <w:lang w:val="en-US"/>
        </w:rPr>
        <w:t>Greiner Packaging Media Contact: </w:t>
      </w:r>
      <w:r>
        <w:rPr>
          <w:rStyle w:val="normaltextrun"/>
          <w:rFonts w:ascii="Arial" w:hAnsi="Arial" w:cs="Arial"/>
          <w:color w:val="000000"/>
          <w:sz w:val="20"/>
          <w:szCs w:val="20"/>
          <w:lang w:val="en-US"/>
        </w:rPr>
        <w:t>  </w:t>
      </w:r>
      <w:r w:rsidRPr="00AC6F33">
        <w:rPr>
          <w:rStyle w:val="eop"/>
          <w:rFonts w:ascii="Arial" w:hAnsi="Arial" w:cs="Arial"/>
          <w:color w:val="000000"/>
          <w:sz w:val="20"/>
          <w:szCs w:val="20"/>
          <w:lang w:val="en-US"/>
        </w:rPr>
        <w:t> </w:t>
      </w:r>
    </w:p>
    <w:p w14:paraId="63CD40A8" w14:textId="77777777" w:rsidR="00AC6F33" w:rsidRPr="00AC6F33" w:rsidRDefault="00AC6F33" w:rsidP="00AC6F33">
      <w:pPr>
        <w:pStyle w:val="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Fonts w:ascii="Segoe UI" w:hAnsi="Segoe UI" w:cs="Segoe UI"/>
          <w:sz w:val="18"/>
          <w:szCs w:val="18"/>
          <w:lang w:val="en-US"/>
        </w:rPr>
      </w:pPr>
      <w:r>
        <w:rPr>
          <w:rStyle w:val="normaltextrun"/>
          <w:rFonts w:ascii="Arial" w:hAnsi="Arial" w:cs="Arial"/>
          <w:color w:val="000000"/>
          <w:sz w:val="20"/>
          <w:szCs w:val="20"/>
          <w:lang w:val="en-US"/>
        </w:rPr>
        <w:t>Peter Dobosz</w:t>
      </w:r>
      <w:r w:rsidRPr="00AC6F33">
        <w:rPr>
          <w:rStyle w:val="scxw217514931"/>
          <w:rFonts w:ascii="Arial" w:hAnsi="Arial" w:cs="Arial"/>
          <w:color w:val="000000"/>
          <w:sz w:val="20"/>
          <w:szCs w:val="20"/>
          <w:lang w:val="en-US"/>
        </w:rPr>
        <w:t> </w:t>
      </w:r>
      <w:r w:rsidRPr="00AC6F33">
        <w:rPr>
          <w:rFonts w:ascii="Arial" w:hAnsi="Arial" w:cs="Arial"/>
          <w:color w:val="000000"/>
          <w:sz w:val="20"/>
          <w:szCs w:val="20"/>
          <w:lang w:val="en-US"/>
        </w:rPr>
        <w:br/>
      </w:r>
      <w:r>
        <w:rPr>
          <w:rStyle w:val="normaltextrun"/>
          <w:rFonts w:ascii="Arial" w:hAnsi="Arial" w:cs="Arial"/>
          <w:sz w:val="20"/>
          <w:szCs w:val="20"/>
          <w:lang w:val="en-US"/>
        </w:rPr>
        <w:t>Global Expert PR &amp; Content Marketing</w:t>
      </w:r>
      <w:r w:rsidRPr="00AC6F33">
        <w:rPr>
          <w:rStyle w:val="eop"/>
          <w:rFonts w:ascii="Arial" w:hAnsi="Arial" w:cs="Arial"/>
          <w:sz w:val="20"/>
          <w:szCs w:val="20"/>
          <w:lang w:val="en-US"/>
        </w:rPr>
        <w:t> </w:t>
      </w:r>
    </w:p>
    <w:p w14:paraId="54366B6F" w14:textId="77777777" w:rsidR="00AC6F33" w:rsidRDefault="00AC6F33" w:rsidP="00AC6F33">
      <w:pPr>
        <w:pStyle w:val="paragraph"/>
        <w:pBdr>
          <w:top w:val="single" w:sz="4" w:space="1" w:color="auto"/>
          <w:left w:val="single" w:sz="4" w:space="4" w:color="auto"/>
          <w:bottom w:val="single" w:sz="4" w:space="1" w:color="auto"/>
          <w:right w:val="single" w:sz="4" w:space="4" w:color="auto"/>
        </w:pBdr>
        <w:spacing w:before="0" w:beforeAutospacing="0" w:after="0" w:afterAutospacing="0"/>
        <w:jc w:val="both"/>
        <w:textAlignment w:val="baseline"/>
        <w:rPr>
          <w:rFonts w:ascii="Segoe UI" w:hAnsi="Segoe UI" w:cs="Segoe UI"/>
          <w:sz w:val="18"/>
          <w:szCs w:val="18"/>
        </w:rPr>
      </w:pPr>
      <w:r w:rsidRPr="00AC6F33">
        <w:rPr>
          <w:rStyle w:val="normaltextrun"/>
          <w:rFonts w:ascii="Arial" w:hAnsi="Arial" w:cs="Arial"/>
          <w:color w:val="000000"/>
          <w:sz w:val="20"/>
          <w:szCs w:val="20"/>
        </w:rPr>
        <w:t>  </w:t>
      </w:r>
      <w:r>
        <w:rPr>
          <w:rStyle w:val="eop"/>
          <w:rFonts w:ascii="Arial" w:hAnsi="Arial" w:cs="Arial"/>
          <w:color w:val="000000"/>
          <w:sz w:val="20"/>
          <w:szCs w:val="20"/>
        </w:rPr>
        <w:t> </w:t>
      </w:r>
    </w:p>
    <w:p w14:paraId="09E0B8E9" w14:textId="584E8399" w:rsidR="00AC6F33" w:rsidRDefault="00AC6F33" w:rsidP="00AC6F33">
      <w:pPr>
        <w:pStyle w:val="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Greiner Packaging International GmbH   </w:t>
      </w:r>
      <w:r>
        <w:rPr>
          <w:rStyle w:val="scxw217514931"/>
          <w:rFonts w:ascii="Arial" w:hAnsi="Arial" w:cs="Arial"/>
          <w:sz w:val="20"/>
          <w:szCs w:val="20"/>
        </w:rPr>
        <w:t> </w:t>
      </w:r>
      <w:r>
        <w:rPr>
          <w:rFonts w:ascii="Arial" w:hAnsi="Arial" w:cs="Arial"/>
          <w:sz w:val="20"/>
          <w:szCs w:val="20"/>
        </w:rPr>
        <w:br/>
      </w:r>
      <w:r>
        <w:rPr>
          <w:rStyle w:val="normaltextrun"/>
          <w:rFonts w:ascii="Arial" w:hAnsi="Arial" w:cs="Arial"/>
          <w:sz w:val="20"/>
          <w:szCs w:val="20"/>
        </w:rPr>
        <w:t>Gewerbestraße 15, 4642 Sattledt, Austria  </w:t>
      </w:r>
      <w:r>
        <w:rPr>
          <w:rStyle w:val="scxw217514931"/>
          <w:rFonts w:ascii="Arial" w:hAnsi="Arial" w:cs="Arial"/>
          <w:sz w:val="20"/>
          <w:szCs w:val="20"/>
        </w:rPr>
        <w:t> </w:t>
      </w:r>
      <w:r>
        <w:rPr>
          <w:rFonts w:ascii="Arial" w:hAnsi="Arial" w:cs="Arial"/>
          <w:sz w:val="20"/>
          <w:szCs w:val="20"/>
        </w:rPr>
        <w:br/>
      </w:r>
      <w:r>
        <w:rPr>
          <w:rStyle w:val="normaltextrun"/>
          <w:rFonts w:ascii="Arial" w:hAnsi="Arial" w:cs="Arial"/>
          <w:sz w:val="20"/>
          <w:szCs w:val="20"/>
        </w:rPr>
        <w:t>Mobile: +43 664 4110735</w:t>
      </w:r>
      <w:r>
        <w:rPr>
          <w:rStyle w:val="scxw217514931"/>
          <w:rFonts w:ascii="Arial" w:hAnsi="Arial" w:cs="Arial"/>
          <w:sz w:val="20"/>
          <w:szCs w:val="20"/>
        </w:rPr>
        <w:t> </w:t>
      </w:r>
      <w:r>
        <w:rPr>
          <w:rFonts w:ascii="Arial" w:hAnsi="Arial" w:cs="Arial"/>
          <w:sz w:val="20"/>
          <w:szCs w:val="20"/>
        </w:rPr>
        <w:br/>
      </w:r>
      <w:proofErr w:type="spellStart"/>
      <w:r>
        <w:rPr>
          <w:rStyle w:val="normaltextrun"/>
          <w:rFonts w:ascii="Arial" w:hAnsi="Arial" w:cs="Arial"/>
          <w:sz w:val="20"/>
          <w:szCs w:val="20"/>
        </w:rPr>
        <w:t>E-mail</w:t>
      </w:r>
      <w:proofErr w:type="spellEnd"/>
      <w:r>
        <w:rPr>
          <w:rStyle w:val="normaltextrun"/>
          <w:rFonts w:ascii="Arial" w:hAnsi="Arial" w:cs="Arial"/>
          <w:sz w:val="20"/>
          <w:szCs w:val="20"/>
        </w:rPr>
        <w:t xml:space="preserve">: </w:t>
      </w:r>
      <w:hyperlink r:id="rId14" w:tgtFrame="_blank" w:history="1">
        <w:r>
          <w:rPr>
            <w:rStyle w:val="normaltextrun"/>
            <w:rFonts w:ascii="Arial" w:hAnsi="Arial" w:cs="Arial"/>
            <w:color w:val="0563C1"/>
            <w:sz w:val="20"/>
            <w:szCs w:val="20"/>
            <w:u w:val="single"/>
          </w:rPr>
          <w:t>p.dobosz@greiner-gpi.com</w:t>
        </w:r>
      </w:hyperlink>
      <w:r>
        <w:rPr>
          <w:rStyle w:val="normaltextrun"/>
          <w:rFonts w:ascii="Arial" w:hAnsi="Arial" w:cs="Arial"/>
          <w:sz w:val="20"/>
          <w:szCs w:val="20"/>
        </w:rPr>
        <w:t>  </w:t>
      </w:r>
      <w:r>
        <w:rPr>
          <w:rStyle w:val="eop"/>
          <w:rFonts w:ascii="Arial" w:hAnsi="Arial" w:cs="Arial"/>
          <w:sz w:val="20"/>
          <w:szCs w:val="20"/>
        </w:rPr>
        <w:t> </w:t>
      </w:r>
    </w:p>
    <w:p w14:paraId="73173D72" w14:textId="77777777" w:rsidR="00AC6F33" w:rsidRPr="00AC6F33" w:rsidRDefault="00AC6F33" w:rsidP="00AC6F33">
      <w:pPr>
        <w:pBdr>
          <w:top w:val="single" w:sz="4" w:space="1" w:color="auto"/>
          <w:left w:val="single" w:sz="4" w:space="4" w:color="auto"/>
          <w:bottom w:val="single" w:sz="4" w:space="1" w:color="auto"/>
          <w:right w:val="single" w:sz="4" w:space="4" w:color="auto"/>
        </w:pBdr>
        <w:jc w:val="both"/>
        <w:rPr>
          <w:rFonts w:ascii="Arial" w:eastAsia="Arial" w:hAnsi="Arial" w:cs="Arial"/>
          <w:lang w:val="de-AT"/>
        </w:rPr>
      </w:pPr>
    </w:p>
    <w:sectPr w:rsidR="00AC6F33" w:rsidRPr="00AC6F33">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1EF9D" w14:textId="77777777" w:rsidR="006763E6" w:rsidRDefault="006763E6">
      <w:pPr>
        <w:spacing w:after="0" w:line="240" w:lineRule="auto"/>
      </w:pPr>
      <w:r>
        <w:separator/>
      </w:r>
    </w:p>
  </w:endnote>
  <w:endnote w:type="continuationSeparator" w:id="0">
    <w:p w14:paraId="64EF7F33" w14:textId="77777777" w:rsidR="006763E6" w:rsidRDefault="006763E6">
      <w:pPr>
        <w:spacing w:after="0" w:line="240" w:lineRule="auto"/>
      </w:pPr>
      <w:r>
        <w:continuationSeparator/>
      </w:r>
    </w:p>
  </w:endnote>
  <w:endnote w:type="continuationNotice" w:id="1">
    <w:p w14:paraId="4EDA7BA3" w14:textId="77777777" w:rsidR="006763E6" w:rsidRDefault="006763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223D1" w14:textId="77777777" w:rsidR="004D17E0" w:rsidRDefault="004D17E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2E0A2AE6" w14:paraId="4AD5B193" w14:textId="77777777" w:rsidTr="2E0A2AE6">
      <w:trPr>
        <w:trHeight w:val="300"/>
      </w:trPr>
      <w:tc>
        <w:tcPr>
          <w:tcW w:w="3020" w:type="dxa"/>
        </w:tcPr>
        <w:p w14:paraId="6DFD8297" w14:textId="7A630ABA" w:rsidR="2E0A2AE6" w:rsidRDefault="2E0A2AE6" w:rsidP="2E0A2AE6">
          <w:pPr>
            <w:pStyle w:val="Kopfzeile"/>
            <w:ind w:left="-115"/>
          </w:pPr>
        </w:p>
      </w:tc>
      <w:tc>
        <w:tcPr>
          <w:tcW w:w="3020" w:type="dxa"/>
        </w:tcPr>
        <w:p w14:paraId="2DCB4474" w14:textId="36B929EA" w:rsidR="2E0A2AE6" w:rsidRDefault="2E0A2AE6" w:rsidP="2E0A2AE6">
          <w:pPr>
            <w:pStyle w:val="Kopfzeile"/>
            <w:jc w:val="center"/>
          </w:pPr>
        </w:p>
      </w:tc>
      <w:tc>
        <w:tcPr>
          <w:tcW w:w="3020" w:type="dxa"/>
        </w:tcPr>
        <w:p w14:paraId="16DEEAB9" w14:textId="0F32E5CC" w:rsidR="2E0A2AE6" w:rsidRDefault="2E0A2AE6" w:rsidP="2E0A2AE6">
          <w:pPr>
            <w:pStyle w:val="Kopfzeile"/>
            <w:ind w:right="-115"/>
            <w:jc w:val="right"/>
          </w:pPr>
        </w:p>
      </w:tc>
    </w:tr>
  </w:tbl>
  <w:p w14:paraId="520F4508" w14:textId="61DA25D5" w:rsidR="2E0A2AE6" w:rsidRDefault="2E0A2AE6" w:rsidP="2E0A2AE6">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E14FE" w14:textId="77777777" w:rsidR="004D17E0" w:rsidRDefault="004D17E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9B0FB" w14:textId="77777777" w:rsidR="006763E6" w:rsidRDefault="006763E6">
      <w:pPr>
        <w:spacing w:after="0" w:line="240" w:lineRule="auto"/>
      </w:pPr>
      <w:r>
        <w:separator/>
      </w:r>
    </w:p>
  </w:footnote>
  <w:footnote w:type="continuationSeparator" w:id="0">
    <w:p w14:paraId="2CE15FF4" w14:textId="77777777" w:rsidR="006763E6" w:rsidRDefault="006763E6">
      <w:pPr>
        <w:spacing w:after="0" w:line="240" w:lineRule="auto"/>
      </w:pPr>
      <w:r>
        <w:continuationSeparator/>
      </w:r>
    </w:p>
  </w:footnote>
  <w:footnote w:type="continuationNotice" w:id="1">
    <w:p w14:paraId="4E0E7118" w14:textId="77777777" w:rsidR="006763E6" w:rsidRDefault="006763E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BB01D" w14:textId="77777777" w:rsidR="004D17E0" w:rsidRDefault="004D17E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24" w:type="dxa"/>
      <w:tblLayout w:type="fixed"/>
      <w:tblLook w:val="06A0" w:firstRow="1" w:lastRow="0" w:firstColumn="1" w:lastColumn="0" w:noHBand="1" w:noVBand="1"/>
    </w:tblPr>
    <w:tblGrid>
      <w:gridCol w:w="6804"/>
      <w:gridCol w:w="3020"/>
    </w:tblGrid>
    <w:tr w:rsidR="004D17E0" w14:paraId="37643D56" w14:textId="77777777" w:rsidTr="004D17E0">
      <w:trPr>
        <w:trHeight w:val="300"/>
      </w:trPr>
      <w:tc>
        <w:tcPr>
          <w:tcW w:w="6804" w:type="dxa"/>
        </w:tcPr>
        <w:p w14:paraId="3204E76E" w14:textId="70AFF852" w:rsidR="004D17E0" w:rsidRDefault="004D17E0" w:rsidP="004D17E0">
          <w:pPr>
            <w:pStyle w:val="Kopfzeile"/>
            <w:tabs>
              <w:tab w:val="clear" w:pos="4680"/>
              <w:tab w:val="right" w:pos="8910"/>
            </w:tabs>
            <w:rPr>
              <w:rFonts w:ascii="Arial" w:eastAsia="Arial" w:hAnsi="Arial" w:cs="Arial"/>
              <w:b/>
              <w:bCs/>
              <w:color w:val="000000" w:themeColor="text1"/>
              <w:sz w:val="24"/>
              <w:szCs w:val="24"/>
            </w:rPr>
          </w:pPr>
          <w:r w:rsidRPr="2E0A2AE6">
            <w:rPr>
              <w:rFonts w:ascii="Arial" w:eastAsia="Arial" w:hAnsi="Arial" w:cs="Arial"/>
              <w:b/>
              <w:bCs/>
              <w:color w:val="000000" w:themeColor="text1"/>
              <w:sz w:val="24"/>
              <w:szCs w:val="24"/>
            </w:rPr>
            <w:t>PRESS RELEAS</w:t>
          </w:r>
          <w:r>
            <w:rPr>
              <w:rFonts w:ascii="Arial" w:eastAsia="Arial" w:hAnsi="Arial" w:cs="Arial"/>
              <w:b/>
              <w:bCs/>
              <w:color w:val="000000" w:themeColor="text1"/>
              <w:sz w:val="24"/>
              <w:szCs w:val="24"/>
            </w:rPr>
            <w:t>E</w:t>
          </w:r>
        </w:p>
        <w:p w14:paraId="21F0367C" w14:textId="78EE9BBC" w:rsidR="004D17E0" w:rsidRDefault="004D17E0" w:rsidP="004D17E0">
          <w:pPr>
            <w:pStyle w:val="Kopfzeile"/>
            <w:tabs>
              <w:tab w:val="clear" w:pos="4680"/>
              <w:tab w:val="clear" w:pos="9360"/>
              <w:tab w:val="right" w:pos="6585"/>
            </w:tabs>
            <w:rPr>
              <w:rFonts w:ascii="Arial" w:eastAsia="Arial" w:hAnsi="Arial" w:cs="Arial"/>
              <w:color w:val="000000" w:themeColor="text1"/>
              <w:sz w:val="24"/>
              <w:szCs w:val="24"/>
            </w:rPr>
          </w:pPr>
          <w:r>
            <w:rPr>
              <w:rFonts w:ascii="Arial" w:eastAsia="Arial" w:hAnsi="Arial" w:cs="Arial"/>
              <w:b/>
              <w:bCs/>
              <w:color w:val="000000" w:themeColor="text1"/>
              <w:sz w:val="24"/>
              <w:szCs w:val="24"/>
            </w:rPr>
            <w:t>October 2024</w:t>
          </w:r>
        </w:p>
        <w:p w14:paraId="39C15287" w14:textId="7FF20617" w:rsidR="004D17E0" w:rsidRDefault="004D17E0" w:rsidP="004D17E0">
          <w:pPr>
            <w:pStyle w:val="Kopfzeile"/>
            <w:tabs>
              <w:tab w:val="clear" w:pos="4680"/>
            </w:tabs>
            <w:ind w:left="-115"/>
          </w:pPr>
        </w:p>
      </w:tc>
      <w:tc>
        <w:tcPr>
          <w:tcW w:w="3020" w:type="dxa"/>
        </w:tcPr>
        <w:p w14:paraId="1E9734C0" w14:textId="61E747ED" w:rsidR="004D17E0" w:rsidRPr="008A21E4" w:rsidRDefault="004D17E0" w:rsidP="004D17E0">
          <w:pPr>
            <w:pStyle w:val="Kopfzeile"/>
            <w:tabs>
              <w:tab w:val="right" w:pos="2781"/>
              <w:tab w:val="right" w:pos="8910"/>
            </w:tabs>
            <w:rPr>
              <w:rFonts w:ascii="Arial" w:eastAsia="Arial" w:hAnsi="Arial" w:cs="Arial"/>
              <w:b/>
              <w:bCs/>
              <w:color w:val="000000" w:themeColor="text1"/>
              <w:sz w:val="24"/>
              <w:szCs w:val="24"/>
            </w:rPr>
          </w:pPr>
          <w:r w:rsidRPr="2E0A2AE6">
            <w:rPr>
              <w:rFonts w:ascii="Arial" w:eastAsia="Arial" w:hAnsi="Arial" w:cs="Arial"/>
              <w:b/>
              <w:bCs/>
              <w:color w:val="000000" w:themeColor="text1"/>
              <w:sz w:val="24"/>
              <w:szCs w:val="24"/>
            </w:rPr>
            <w:t>Greiner Packaging</w:t>
          </w:r>
        </w:p>
        <w:p w14:paraId="67412CA6" w14:textId="55E368D0" w:rsidR="004D17E0" w:rsidRDefault="004D17E0" w:rsidP="2E0A2AE6">
          <w:pPr>
            <w:pStyle w:val="Kopfzeile"/>
            <w:ind w:right="-115"/>
            <w:jc w:val="right"/>
          </w:pPr>
        </w:p>
      </w:tc>
    </w:tr>
  </w:tbl>
  <w:p w14:paraId="2A8E50A8" w14:textId="6F4048B3" w:rsidR="2E0A2AE6" w:rsidRDefault="2E0A2AE6" w:rsidP="2E0A2AE6">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6F617" w14:textId="77777777" w:rsidR="004D17E0" w:rsidRDefault="004D17E0">
    <w:pPr>
      <w:pStyle w:val="Kopfzeile"/>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D0437"/>
    <w:multiLevelType w:val="multilevel"/>
    <w:tmpl w:val="C8004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696C2D"/>
    <w:multiLevelType w:val="hybridMultilevel"/>
    <w:tmpl w:val="E9FCFB52"/>
    <w:lvl w:ilvl="0" w:tplc="2F08BD1E">
      <w:start w:val="1"/>
      <w:numFmt w:val="bullet"/>
      <w:lvlText w:val=""/>
      <w:lvlJc w:val="left"/>
      <w:pPr>
        <w:ind w:left="720" w:hanging="360"/>
      </w:pPr>
      <w:rPr>
        <w:rFonts w:ascii="Symbol" w:hAnsi="Symbol" w:hint="default"/>
      </w:rPr>
    </w:lvl>
    <w:lvl w:ilvl="1" w:tplc="C75814A8">
      <w:start w:val="1"/>
      <w:numFmt w:val="bullet"/>
      <w:lvlText w:val="o"/>
      <w:lvlJc w:val="left"/>
      <w:pPr>
        <w:ind w:left="1440" w:hanging="360"/>
      </w:pPr>
      <w:rPr>
        <w:rFonts w:ascii="Courier New" w:hAnsi="Courier New" w:hint="default"/>
      </w:rPr>
    </w:lvl>
    <w:lvl w:ilvl="2" w:tplc="B4B05D6E">
      <w:start w:val="1"/>
      <w:numFmt w:val="bullet"/>
      <w:lvlText w:val=""/>
      <w:lvlJc w:val="left"/>
      <w:pPr>
        <w:ind w:left="2160" w:hanging="360"/>
      </w:pPr>
      <w:rPr>
        <w:rFonts w:ascii="Wingdings" w:hAnsi="Wingdings" w:hint="default"/>
      </w:rPr>
    </w:lvl>
    <w:lvl w:ilvl="3" w:tplc="ACEEC652">
      <w:start w:val="1"/>
      <w:numFmt w:val="bullet"/>
      <w:lvlText w:val=""/>
      <w:lvlJc w:val="left"/>
      <w:pPr>
        <w:ind w:left="2880" w:hanging="360"/>
      </w:pPr>
      <w:rPr>
        <w:rFonts w:ascii="Symbol" w:hAnsi="Symbol" w:hint="default"/>
      </w:rPr>
    </w:lvl>
    <w:lvl w:ilvl="4" w:tplc="AD9CC686">
      <w:start w:val="1"/>
      <w:numFmt w:val="bullet"/>
      <w:lvlText w:val="o"/>
      <w:lvlJc w:val="left"/>
      <w:pPr>
        <w:ind w:left="3600" w:hanging="360"/>
      </w:pPr>
      <w:rPr>
        <w:rFonts w:ascii="Courier New" w:hAnsi="Courier New" w:hint="default"/>
      </w:rPr>
    </w:lvl>
    <w:lvl w:ilvl="5" w:tplc="7792B1E8">
      <w:start w:val="1"/>
      <w:numFmt w:val="bullet"/>
      <w:lvlText w:val=""/>
      <w:lvlJc w:val="left"/>
      <w:pPr>
        <w:ind w:left="4320" w:hanging="360"/>
      </w:pPr>
      <w:rPr>
        <w:rFonts w:ascii="Wingdings" w:hAnsi="Wingdings" w:hint="default"/>
      </w:rPr>
    </w:lvl>
    <w:lvl w:ilvl="6" w:tplc="819E2466">
      <w:start w:val="1"/>
      <w:numFmt w:val="bullet"/>
      <w:lvlText w:val=""/>
      <w:lvlJc w:val="left"/>
      <w:pPr>
        <w:ind w:left="5040" w:hanging="360"/>
      </w:pPr>
      <w:rPr>
        <w:rFonts w:ascii="Symbol" w:hAnsi="Symbol" w:hint="default"/>
      </w:rPr>
    </w:lvl>
    <w:lvl w:ilvl="7" w:tplc="C6AAF63A">
      <w:start w:val="1"/>
      <w:numFmt w:val="bullet"/>
      <w:lvlText w:val="o"/>
      <w:lvlJc w:val="left"/>
      <w:pPr>
        <w:ind w:left="5760" w:hanging="360"/>
      </w:pPr>
      <w:rPr>
        <w:rFonts w:ascii="Courier New" w:hAnsi="Courier New" w:hint="default"/>
      </w:rPr>
    </w:lvl>
    <w:lvl w:ilvl="8" w:tplc="CC6614F6">
      <w:start w:val="1"/>
      <w:numFmt w:val="bullet"/>
      <w:lvlText w:val=""/>
      <w:lvlJc w:val="left"/>
      <w:pPr>
        <w:ind w:left="6480" w:hanging="360"/>
      </w:pPr>
      <w:rPr>
        <w:rFonts w:ascii="Wingdings" w:hAnsi="Wingdings" w:hint="default"/>
      </w:rPr>
    </w:lvl>
  </w:abstractNum>
  <w:abstractNum w:abstractNumId="2" w15:restartNumberingAfterBreak="0">
    <w:nsid w:val="170F3CC6"/>
    <w:multiLevelType w:val="multilevel"/>
    <w:tmpl w:val="7B889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D82201"/>
    <w:multiLevelType w:val="hybridMultilevel"/>
    <w:tmpl w:val="B35433C2"/>
    <w:lvl w:ilvl="0" w:tplc="EB18A276">
      <w:start w:val="1"/>
      <w:numFmt w:val="bullet"/>
      <w:lvlText w:val=""/>
      <w:lvlJc w:val="left"/>
      <w:pPr>
        <w:ind w:left="720" w:hanging="360"/>
      </w:pPr>
      <w:rPr>
        <w:rFonts w:ascii="Symbol" w:hAnsi="Symbol" w:hint="default"/>
      </w:rPr>
    </w:lvl>
    <w:lvl w:ilvl="1" w:tplc="FB103FF8">
      <w:start w:val="1"/>
      <w:numFmt w:val="bullet"/>
      <w:lvlText w:val="o"/>
      <w:lvlJc w:val="left"/>
      <w:pPr>
        <w:ind w:left="1440" w:hanging="360"/>
      </w:pPr>
      <w:rPr>
        <w:rFonts w:ascii="Courier New" w:hAnsi="Courier New" w:hint="default"/>
      </w:rPr>
    </w:lvl>
    <w:lvl w:ilvl="2" w:tplc="99642460">
      <w:start w:val="1"/>
      <w:numFmt w:val="bullet"/>
      <w:lvlText w:val=""/>
      <w:lvlJc w:val="left"/>
      <w:pPr>
        <w:ind w:left="2160" w:hanging="360"/>
      </w:pPr>
      <w:rPr>
        <w:rFonts w:ascii="Wingdings" w:hAnsi="Wingdings" w:hint="default"/>
      </w:rPr>
    </w:lvl>
    <w:lvl w:ilvl="3" w:tplc="DC343A68">
      <w:start w:val="1"/>
      <w:numFmt w:val="bullet"/>
      <w:lvlText w:val=""/>
      <w:lvlJc w:val="left"/>
      <w:pPr>
        <w:ind w:left="2880" w:hanging="360"/>
      </w:pPr>
      <w:rPr>
        <w:rFonts w:ascii="Symbol" w:hAnsi="Symbol" w:hint="default"/>
      </w:rPr>
    </w:lvl>
    <w:lvl w:ilvl="4" w:tplc="290ABA26">
      <w:start w:val="1"/>
      <w:numFmt w:val="bullet"/>
      <w:lvlText w:val="o"/>
      <w:lvlJc w:val="left"/>
      <w:pPr>
        <w:ind w:left="3600" w:hanging="360"/>
      </w:pPr>
      <w:rPr>
        <w:rFonts w:ascii="Courier New" w:hAnsi="Courier New" w:hint="default"/>
      </w:rPr>
    </w:lvl>
    <w:lvl w:ilvl="5" w:tplc="E006D95E">
      <w:start w:val="1"/>
      <w:numFmt w:val="bullet"/>
      <w:lvlText w:val=""/>
      <w:lvlJc w:val="left"/>
      <w:pPr>
        <w:ind w:left="4320" w:hanging="360"/>
      </w:pPr>
      <w:rPr>
        <w:rFonts w:ascii="Wingdings" w:hAnsi="Wingdings" w:hint="default"/>
      </w:rPr>
    </w:lvl>
    <w:lvl w:ilvl="6" w:tplc="83C0E276">
      <w:start w:val="1"/>
      <w:numFmt w:val="bullet"/>
      <w:lvlText w:val=""/>
      <w:lvlJc w:val="left"/>
      <w:pPr>
        <w:ind w:left="5040" w:hanging="360"/>
      </w:pPr>
      <w:rPr>
        <w:rFonts w:ascii="Symbol" w:hAnsi="Symbol" w:hint="default"/>
      </w:rPr>
    </w:lvl>
    <w:lvl w:ilvl="7" w:tplc="6FFECD62">
      <w:start w:val="1"/>
      <w:numFmt w:val="bullet"/>
      <w:lvlText w:val="o"/>
      <w:lvlJc w:val="left"/>
      <w:pPr>
        <w:ind w:left="5760" w:hanging="360"/>
      </w:pPr>
      <w:rPr>
        <w:rFonts w:ascii="Courier New" w:hAnsi="Courier New" w:hint="default"/>
      </w:rPr>
    </w:lvl>
    <w:lvl w:ilvl="8" w:tplc="D90050FA">
      <w:start w:val="1"/>
      <w:numFmt w:val="bullet"/>
      <w:lvlText w:val=""/>
      <w:lvlJc w:val="left"/>
      <w:pPr>
        <w:ind w:left="6480" w:hanging="360"/>
      </w:pPr>
      <w:rPr>
        <w:rFonts w:ascii="Wingdings" w:hAnsi="Wingdings" w:hint="default"/>
      </w:rPr>
    </w:lvl>
  </w:abstractNum>
  <w:abstractNum w:abstractNumId="4" w15:restartNumberingAfterBreak="0">
    <w:nsid w:val="3D1F4CBA"/>
    <w:multiLevelType w:val="hybridMultilevel"/>
    <w:tmpl w:val="FBB4B64A"/>
    <w:lvl w:ilvl="0" w:tplc="A2726908">
      <w:start w:val="1"/>
      <w:numFmt w:val="bullet"/>
      <w:lvlText w:val=""/>
      <w:lvlJc w:val="left"/>
      <w:pPr>
        <w:ind w:left="720" w:hanging="360"/>
      </w:pPr>
      <w:rPr>
        <w:rFonts w:ascii="Symbol" w:hAnsi="Symbol" w:hint="default"/>
      </w:rPr>
    </w:lvl>
    <w:lvl w:ilvl="1" w:tplc="DAF8EEA2">
      <w:start w:val="1"/>
      <w:numFmt w:val="bullet"/>
      <w:lvlText w:val="o"/>
      <w:lvlJc w:val="left"/>
      <w:pPr>
        <w:ind w:left="1440" w:hanging="360"/>
      </w:pPr>
      <w:rPr>
        <w:rFonts w:ascii="Courier New" w:hAnsi="Courier New" w:hint="default"/>
      </w:rPr>
    </w:lvl>
    <w:lvl w:ilvl="2" w:tplc="531E09EC">
      <w:start w:val="1"/>
      <w:numFmt w:val="bullet"/>
      <w:lvlText w:val=""/>
      <w:lvlJc w:val="left"/>
      <w:pPr>
        <w:ind w:left="2160" w:hanging="360"/>
      </w:pPr>
      <w:rPr>
        <w:rFonts w:ascii="Wingdings" w:hAnsi="Wingdings" w:hint="default"/>
      </w:rPr>
    </w:lvl>
    <w:lvl w:ilvl="3" w:tplc="F022D99A">
      <w:start w:val="1"/>
      <w:numFmt w:val="bullet"/>
      <w:lvlText w:val=""/>
      <w:lvlJc w:val="left"/>
      <w:pPr>
        <w:ind w:left="2880" w:hanging="360"/>
      </w:pPr>
      <w:rPr>
        <w:rFonts w:ascii="Symbol" w:hAnsi="Symbol" w:hint="default"/>
      </w:rPr>
    </w:lvl>
    <w:lvl w:ilvl="4" w:tplc="A6C6AC80">
      <w:start w:val="1"/>
      <w:numFmt w:val="bullet"/>
      <w:lvlText w:val="o"/>
      <w:lvlJc w:val="left"/>
      <w:pPr>
        <w:ind w:left="3600" w:hanging="360"/>
      </w:pPr>
      <w:rPr>
        <w:rFonts w:ascii="Courier New" w:hAnsi="Courier New" w:hint="default"/>
      </w:rPr>
    </w:lvl>
    <w:lvl w:ilvl="5" w:tplc="218A2208">
      <w:start w:val="1"/>
      <w:numFmt w:val="bullet"/>
      <w:lvlText w:val=""/>
      <w:lvlJc w:val="left"/>
      <w:pPr>
        <w:ind w:left="4320" w:hanging="360"/>
      </w:pPr>
      <w:rPr>
        <w:rFonts w:ascii="Wingdings" w:hAnsi="Wingdings" w:hint="default"/>
      </w:rPr>
    </w:lvl>
    <w:lvl w:ilvl="6" w:tplc="EDBE27BC">
      <w:start w:val="1"/>
      <w:numFmt w:val="bullet"/>
      <w:lvlText w:val=""/>
      <w:lvlJc w:val="left"/>
      <w:pPr>
        <w:ind w:left="5040" w:hanging="360"/>
      </w:pPr>
      <w:rPr>
        <w:rFonts w:ascii="Symbol" w:hAnsi="Symbol" w:hint="default"/>
      </w:rPr>
    </w:lvl>
    <w:lvl w:ilvl="7" w:tplc="D1E00840">
      <w:start w:val="1"/>
      <w:numFmt w:val="bullet"/>
      <w:lvlText w:val="o"/>
      <w:lvlJc w:val="left"/>
      <w:pPr>
        <w:ind w:left="5760" w:hanging="360"/>
      </w:pPr>
      <w:rPr>
        <w:rFonts w:ascii="Courier New" w:hAnsi="Courier New" w:hint="default"/>
      </w:rPr>
    </w:lvl>
    <w:lvl w:ilvl="8" w:tplc="E5A0D872">
      <w:start w:val="1"/>
      <w:numFmt w:val="bullet"/>
      <w:lvlText w:val=""/>
      <w:lvlJc w:val="left"/>
      <w:pPr>
        <w:ind w:left="6480" w:hanging="360"/>
      </w:pPr>
      <w:rPr>
        <w:rFonts w:ascii="Wingdings" w:hAnsi="Wingdings" w:hint="default"/>
      </w:rPr>
    </w:lvl>
  </w:abstractNum>
  <w:abstractNum w:abstractNumId="5" w15:restartNumberingAfterBreak="0">
    <w:nsid w:val="40D55BD9"/>
    <w:multiLevelType w:val="multilevel"/>
    <w:tmpl w:val="C5B07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AA4CB1"/>
    <w:multiLevelType w:val="multilevel"/>
    <w:tmpl w:val="E3889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1C2DC6"/>
    <w:multiLevelType w:val="multilevel"/>
    <w:tmpl w:val="73A05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BA7313"/>
    <w:multiLevelType w:val="hybridMultilevel"/>
    <w:tmpl w:val="A914D248"/>
    <w:lvl w:ilvl="0" w:tplc="90B86BBE">
      <w:start w:val="1"/>
      <w:numFmt w:val="bullet"/>
      <w:lvlText w:val=""/>
      <w:lvlJc w:val="left"/>
      <w:pPr>
        <w:ind w:left="720" w:hanging="360"/>
      </w:pPr>
      <w:rPr>
        <w:rFonts w:ascii="Symbol" w:hAnsi="Symbol" w:hint="default"/>
      </w:rPr>
    </w:lvl>
    <w:lvl w:ilvl="1" w:tplc="BDF4CAEA">
      <w:start w:val="1"/>
      <w:numFmt w:val="bullet"/>
      <w:lvlText w:val="o"/>
      <w:lvlJc w:val="left"/>
      <w:pPr>
        <w:ind w:left="1440" w:hanging="360"/>
      </w:pPr>
      <w:rPr>
        <w:rFonts w:ascii="Courier New" w:hAnsi="Courier New" w:hint="default"/>
      </w:rPr>
    </w:lvl>
    <w:lvl w:ilvl="2" w:tplc="14042DD6">
      <w:start w:val="1"/>
      <w:numFmt w:val="bullet"/>
      <w:lvlText w:val=""/>
      <w:lvlJc w:val="left"/>
      <w:pPr>
        <w:ind w:left="2160" w:hanging="360"/>
      </w:pPr>
      <w:rPr>
        <w:rFonts w:ascii="Wingdings" w:hAnsi="Wingdings" w:hint="default"/>
      </w:rPr>
    </w:lvl>
    <w:lvl w:ilvl="3" w:tplc="D0EA4CBA">
      <w:start w:val="1"/>
      <w:numFmt w:val="bullet"/>
      <w:lvlText w:val=""/>
      <w:lvlJc w:val="left"/>
      <w:pPr>
        <w:ind w:left="2880" w:hanging="360"/>
      </w:pPr>
      <w:rPr>
        <w:rFonts w:ascii="Symbol" w:hAnsi="Symbol" w:hint="default"/>
      </w:rPr>
    </w:lvl>
    <w:lvl w:ilvl="4" w:tplc="EE7CAB6C">
      <w:start w:val="1"/>
      <w:numFmt w:val="bullet"/>
      <w:lvlText w:val="o"/>
      <w:lvlJc w:val="left"/>
      <w:pPr>
        <w:ind w:left="3600" w:hanging="360"/>
      </w:pPr>
      <w:rPr>
        <w:rFonts w:ascii="Courier New" w:hAnsi="Courier New" w:hint="default"/>
      </w:rPr>
    </w:lvl>
    <w:lvl w:ilvl="5" w:tplc="BA0036B2">
      <w:start w:val="1"/>
      <w:numFmt w:val="bullet"/>
      <w:lvlText w:val=""/>
      <w:lvlJc w:val="left"/>
      <w:pPr>
        <w:ind w:left="4320" w:hanging="360"/>
      </w:pPr>
      <w:rPr>
        <w:rFonts w:ascii="Wingdings" w:hAnsi="Wingdings" w:hint="default"/>
      </w:rPr>
    </w:lvl>
    <w:lvl w:ilvl="6" w:tplc="A820761A">
      <w:start w:val="1"/>
      <w:numFmt w:val="bullet"/>
      <w:lvlText w:val=""/>
      <w:lvlJc w:val="left"/>
      <w:pPr>
        <w:ind w:left="5040" w:hanging="360"/>
      </w:pPr>
      <w:rPr>
        <w:rFonts w:ascii="Symbol" w:hAnsi="Symbol" w:hint="default"/>
      </w:rPr>
    </w:lvl>
    <w:lvl w:ilvl="7" w:tplc="28627B4C">
      <w:start w:val="1"/>
      <w:numFmt w:val="bullet"/>
      <w:lvlText w:val="o"/>
      <w:lvlJc w:val="left"/>
      <w:pPr>
        <w:ind w:left="5760" w:hanging="360"/>
      </w:pPr>
      <w:rPr>
        <w:rFonts w:ascii="Courier New" w:hAnsi="Courier New" w:hint="default"/>
      </w:rPr>
    </w:lvl>
    <w:lvl w:ilvl="8" w:tplc="7F92622C">
      <w:start w:val="1"/>
      <w:numFmt w:val="bullet"/>
      <w:lvlText w:val=""/>
      <w:lvlJc w:val="left"/>
      <w:pPr>
        <w:ind w:left="6480" w:hanging="360"/>
      </w:pPr>
      <w:rPr>
        <w:rFonts w:ascii="Wingdings" w:hAnsi="Wingdings" w:hint="default"/>
      </w:rPr>
    </w:lvl>
  </w:abstractNum>
  <w:num w:numId="1" w16cid:durableId="1236166100">
    <w:abstractNumId w:val="1"/>
  </w:num>
  <w:num w:numId="2" w16cid:durableId="273483117">
    <w:abstractNumId w:val="8"/>
  </w:num>
  <w:num w:numId="3" w16cid:durableId="1300958917">
    <w:abstractNumId w:val="3"/>
  </w:num>
  <w:num w:numId="4" w16cid:durableId="1780371729">
    <w:abstractNumId w:val="4"/>
  </w:num>
  <w:num w:numId="5" w16cid:durableId="398670461">
    <w:abstractNumId w:val="6"/>
  </w:num>
  <w:num w:numId="6" w16cid:durableId="154611479">
    <w:abstractNumId w:val="0"/>
  </w:num>
  <w:num w:numId="7" w16cid:durableId="968897332">
    <w:abstractNumId w:val="2"/>
  </w:num>
  <w:num w:numId="8" w16cid:durableId="1436948369">
    <w:abstractNumId w:val="5"/>
  </w:num>
  <w:num w:numId="9" w16cid:durableId="10412025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244"/>
    <w:rsid w:val="0001504B"/>
    <w:rsid w:val="00095474"/>
    <w:rsid w:val="0013501F"/>
    <w:rsid w:val="001440C2"/>
    <w:rsid w:val="00147177"/>
    <w:rsid w:val="001B699E"/>
    <w:rsid w:val="001C0575"/>
    <w:rsid w:val="002557FC"/>
    <w:rsid w:val="002D8204"/>
    <w:rsid w:val="002F294B"/>
    <w:rsid w:val="002F6D6F"/>
    <w:rsid w:val="00325BE9"/>
    <w:rsid w:val="0032767E"/>
    <w:rsid w:val="004021DE"/>
    <w:rsid w:val="004D17E0"/>
    <w:rsid w:val="005E150A"/>
    <w:rsid w:val="006763E6"/>
    <w:rsid w:val="006F07CC"/>
    <w:rsid w:val="006F784E"/>
    <w:rsid w:val="00753BDC"/>
    <w:rsid w:val="00794267"/>
    <w:rsid w:val="007A76B0"/>
    <w:rsid w:val="007E5DD1"/>
    <w:rsid w:val="008A21E4"/>
    <w:rsid w:val="008E4617"/>
    <w:rsid w:val="008E65CC"/>
    <w:rsid w:val="00912766"/>
    <w:rsid w:val="00956C6F"/>
    <w:rsid w:val="00961377"/>
    <w:rsid w:val="009E5590"/>
    <w:rsid w:val="009F77E9"/>
    <w:rsid w:val="00AC6F33"/>
    <w:rsid w:val="00AF78FE"/>
    <w:rsid w:val="00C31244"/>
    <w:rsid w:val="00C45D36"/>
    <w:rsid w:val="00C86968"/>
    <w:rsid w:val="00CD089A"/>
    <w:rsid w:val="00D15524"/>
    <w:rsid w:val="00D35DC4"/>
    <w:rsid w:val="00DB0EB0"/>
    <w:rsid w:val="00E14FAB"/>
    <w:rsid w:val="00E20845"/>
    <w:rsid w:val="00E82E34"/>
    <w:rsid w:val="00F257B2"/>
    <w:rsid w:val="00F544A1"/>
    <w:rsid w:val="00F65051"/>
    <w:rsid w:val="00F7486E"/>
    <w:rsid w:val="00F87819"/>
    <w:rsid w:val="00FA631E"/>
    <w:rsid w:val="01E1B321"/>
    <w:rsid w:val="03DD72A7"/>
    <w:rsid w:val="04613F21"/>
    <w:rsid w:val="04ABB94E"/>
    <w:rsid w:val="051134A2"/>
    <w:rsid w:val="067BDF5C"/>
    <w:rsid w:val="06E815BD"/>
    <w:rsid w:val="0762076C"/>
    <w:rsid w:val="0CF172A4"/>
    <w:rsid w:val="0DE5D8D2"/>
    <w:rsid w:val="11A60BA7"/>
    <w:rsid w:val="11E2DD8D"/>
    <w:rsid w:val="12148ACD"/>
    <w:rsid w:val="1457D6C3"/>
    <w:rsid w:val="1622AE70"/>
    <w:rsid w:val="16DC5EA2"/>
    <w:rsid w:val="19309ECA"/>
    <w:rsid w:val="1938DAD9"/>
    <w:rsid w:val="19A79B73"/>
    <w:rsid w:val="1BEABB96"/>
    <w:rsid w:val="1D06F12E"/>
    <w:rsid w:val="1D0E84BB"/>
    <w:rsid w:val="1DAC498E"/>
    <w:rsid w:val="1F614152"/>
    <w:rsid w:val="1FD2B7FD"/>
    <w:rsid w:val="210E35F4"/>
    <w:rsid w:val="2117AAF1"/>
    <w:rsid w:val="2173C23F"/>
    <w:rsid w:val="2221C6DF"/>
    <w:rsid w:val="2267C6B5"/>
    <w:rsid w:val="25E38093"/>
    <w:rsid w:val="27F4BF20"/>
    <w:rsid w:val="282A7E17"/>
    <w:rsid w:val="2BD19359"/>
    <w:rsid w:val="2DDCBFB2"/>
    <w:rsid w:val="2E0A2AE6"/>
    <w:rsid w:val="2F6C8BDF"/>
    <w:rsid w:val="322F2BD5"/>
    <w:rsid w:val="347A1AA0"/>
    <w:rsid w:val="368967D8"/>
    <w:rsid w:val="38AD60AA"/>
    <w:rsid w:val="391D1160"/>
    <w:rsid w:val="39BF8BE5"/>
    <w:rsid w:val="3A01C0E3"/>
    <w:rsid w:val="3A61C6F4"/>
    <w:rsid w:val="3BE9F889"/>
    <w:rsid w:val="3CC92FD1"/>
    <w:rsid w:val="3DA27B1B"/>
    <w:rsid w:val="3F3A868D"/>
    <w:rsid w:val="3F8A77EB"/>
    <w:rsid w:val="416C6B10"/>
    <w:rsid w:val="45F90D4C"/>
    <w:rsid w:val="4934027B"/>
    <w:rsid w:val="4A236FC7"/>
    <w:rsid w:val="4B1AF6BA"/>
    <w:rsid w:val="4CD414F5"/>
    <w:rsid w:val="4E1B561B"/>
    <w:rsid w:val="4EE3E99E"/>
    <w:rsid w:val="4FE3120E"/>
    <w:rsid w:val="51FC377F"/>
    <w:rsid w:val="5317CB7F"/>
    <w:rsid w:val="5463A7CE"/>
    <w:rsid w:val="56DA8607"/>
    <w:rsid w:val="5A188897"/>
    <w:rsid w:val="5A748A9E"/>
    <w:rsid w:val="5B279C25"/>
    <w:rsid w:val="5D09F6C1"/>
    <w:rsid w:val="5EE9A325"/>
    <w:rsid w:val="5F579ADA"/>
    <w:rsid w:val="607F9233"/>
    <w:rsid w:val="6082BD6F"/>
    <w:rsid w:val="60AC92C7"/>
    <w:rsid w:val="60F5305D"/>
    <w:rsid w:val="61F12D1D"/>
    <w:rsid w:val="63475065"/>
    <w:rsid w:val="6475CD14"/>
    <w:rsid w:val="65722765"/>
    <w:rsid w:val="667E0A88"/>
    <w:rsid w:val="66BBDC6C"/>
    <w:rsid w:val="67BD2552"/>
    <w:rsid w:val="685A489A"/>
    <w:rsid w:val="68869639"/>
    <w:rsid w:val="6890CB74"/>
    <w:rsid w:val="6AA26B3F"/>
    <w:rsid w:val="6AA37483"/>
    <w:rsid w:val="6BF91DED"/>
    <w:rsid w:val="6D9A726C"/>
    <w:rsid w:val="6EB7593D"/>
    <w:rsid w:val="6F443A76"/>
    <w:rsid w:val="70699FD6"/>
    <w:rsid w:val="71FCE18B"/>
    <w:rsid w:val="72BF3D20"/>
    <w:rsid w:val="7532920C"/>
    <w:rsid w:val="75C67609"/>
    <w:rsid w:val="761BE7F2"/>
    <w:rsid w:val="763D0ABC"/>
    <w:rsid w:val="7A4CA317"/>
    <w:rsid w:val="7B5C312A"/>
    <w:rsid w:val="7BA0DEE4"/>
    <w:rsid w:val="7D752CC9"/>
    <w:rsid w:val="7DB47FEE"/>
    <w:rsid w:val="7E1126D2"/>
    <w:rsid w:val="7EBC548B"/>
    <w:rsid w:val="7ED5FDA3"/>
    <w:rsid w:val="7F9E6EB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2F173"/>
  <w15:chartTrackingRefBased/>
  <w15:docId w15:val="{B0D1201C-7CE8-48A9-9A30-710187ADD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1BEABB96"/>
    <w:rPr>
      <w:lang w:val="en-US"/>
    </w:rPr>
  </w:style>
  <w:style w:type="paragraph" w:styleId="berschrift1">
    <w:name w:val="heading 1"/>
    <w:basedOn w:val="Standard"/>
    <w:next w:val="Standard"/>
    <w:uiPriority w:val="9"/>
    <w:qFormat/>
    <w:rsid w:val="1BEABB9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uiPriority w:val="9"/>
    <w:unhideWhenUsed/>
    <w:qFormat/>
    <w:rsid w:val="1BEABB9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link w:val="berschrift3Zchn"/>
    <w:uiPriority w:val="9"/>
    <w:qFormat/>
    <w:rsid w:val="1BEABB96"/>
    <w:pPr>
      <w:spacing w:beforeAutospacing="1" w:afterAutospacing="1" w:line="240" w:lineRule="auto"/>
      <w:outlineLvl w:val="2"/>
    </w:pPr>
    <w:rPr>
      <w:rFonts w:ascii="Times New Roman" w:eastAsia="Times New Roman" w:hAnsi="Times New Roman" w:cs="Times New Roman"/>
      <w:b/>
      <w:bCs/>
      <w:sz w:val="27"/>
      <w:szCs w:val="27"/>
      <w:lang w:eastAsia="de-AT"/>
    </w:rPr>
  </w:style>
  <w:style w:type="paragraph" w:styleId="berschrift4">
    <w:name w:val="heading 4"/>
    <w:basedOn w:val="Standard"/>
    <w:next w:val="Standard"/>
    <w:uiPriority w:val="9"/>
    <w:unhideWhenUsed/>
    <w:qFormat/>
    <w:rsid w:val="1BEABB9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uiPriority w:val="9"/>
    <w:unhideWhenUsed/>
    <w:qFormat/>
    <w:rsid w:val="1BEABB96"/>
    <w:pPr>
      <w:keepNext/>
      <w:keepLines/>
      <w:spacing w:before="40" w:after="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uiPriority w:val="9"/>
    <w:unhideWhenUsed/>
    <w:qFormat/>
    <w:rsid w:val="1BEABB96"/>
    <w:pPr>
      <w:keepNext/>
      <w:keepLines/>
      <w:spacing w:before="40" w:after="0"/>
      <w:outlineLvl w:val="5"/>
    </w:pPr>
    <w:rPr>
      <w:rFonts w:asciiTheme="majorHAnsi" w:eastAsiaTheme="majorEastAsia" w:hAnsiTheme="majorHAnsi" w:cstheme="majorBidi"/>
      <w:color w:val="1F3763"/>
    </w:rPr>
  </w:style>
  <w:style w:type="paragraph" w:styleId="berschrift7">
    <w:name w:val="heading 7"/>
    <w:basedOn w:val="Standard"/>
    <w:next w:val="Standard"/>
    <w:uiPriority w:val="9"/>
    <w:unhideWhenUsed/>
    <w:qFormat/>
    <w:rsid w:val="1BEABB96"/>
    <w:pPr>
      <w:keepNext/>
      <w:keepLines/>
      <w:spacing w:before="40" w:after="0"/>
      <w:outlineLvl w:val="6"/>
    </w:pPr>
    <w:rPr>
      <w:rFonts w:asciiTheme="majorHAnsi" w:eastAsiaTheme="majorEastAsia" w:hAnsiTheme="majorHAnsi" w:cstheme="majorBidi"/>
      <w:i/>
      <w:iCs/>
      <w:color w:val="1F3763"/>
    </w:rPr>
  </w:style>
  <w:style w:type="paragraph" w:styleId="berschrift8">
    <w:name w:val="heading 8"/>
    <w:basedOn w:val="Standard"/>
    <w:next w:val="Standard"/>
    <w:uiPriority w:val="9"/>
    <w:unhideWhenUsed/>
    <w:qFormat/>
    <w:rsid w:val="1BEABB96"/>
    <w:pPr>
      <w:keepNext/>
      <w:keepLines/>
      <w:spacing w:before="40" w:after="0"/>
      <w:outlineLvl w:val="7"/>
    </w:pPr>
    <w:rPr>
      <w:rFonts w:asciiTheme="majorHAnsi" w:eastAsiaTheme="majorEastAsia" w:hAnsiTheme="majorHAnsi" w:cstheme="majorBidi"/>
      <w:color w:val="272727"/>
      <w:sz w:val="21"/>
      <w:szCs w:val="21"/>
    </w:rPr>
  </w:style>
  <w:style w:type="paragraph" w:styleId="berschrift9">
    <w:name w:val="heading 9"/>
    <w:basedOn w:val="Standard"/>
    <w:next w:val="Standard"/>
    <w:uiPriority w:val="9"/>
    <w:unhideWhenUsed/>
    <w:qFormat/>
    <w:rsid w:val="1BEABB96"/>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C31244"/>
    <w:rPr>
      <w:rFonts w:ascii="Times New Roman" w:eastAsia="Times New Roman" w:hAnsi="Times New Roman" w:cs="Times New Roman"/>
      <w:b/>
      <w:bCs/>
      <w:kern w:val="0"/>
      <w:sz w:val="27"/>
      <w:szCs w:val="27"/>
      <w:lang w:eastAsia="de-AT"/>
      <w14:ligatures w14:val="none"/>
    </w:rPr>
  </w:style>
  <w:style w:type="paragraph" w:styleId="StandardWeb">
    <w:name w:val="Normal (Web)"/>
    <w:basedOn w:val="Standard"/>
    <w:uiPriority w:val="99"/>
    <w:semiHidden/>
    <w:unhideWhenUsed/>
    <w:rsid w:val="1BEABB96"/>
    <w:pPr>
      <w:spacing w:beforeAutospacing="1" w:afterAutospacing="1" w:line="240" w:lineRule="auto"/>
    </w:pPr>
    <w:rPr>
      <w:rFonts w:ascii="Times New Roman" w:eastAsia="Times New Roman" w:hAnsi="Times New Roman" w:cs="Times New Roman"/>
      <w:sz w:val="24"/>
      <w:szCs w:val="24"/>
      <w:lang w:eastAsia="de-AT"/>
    </w:rPr>
  </w:style>
  <w:style w:type="character" w:styleId="Fett">
    <w:name w:val="Strong"/>
    <w:basedOn w:val="Absatz-Standardschriftart"/>
    <w:uiPriority w:val="22"/>
    <w:qFormat/>
    <w:rsid w:val="00C31244"/>
    <w:rPr>
      <w:b/>
      <w:bCs/>
    </w:rPr>
  </w:style>
  <w:style w:type="character" w:styleId="Hervorhebung">
    <w:name w:val="Emphasis"/>
    <w:basedOn w:val="Absatz-Standardschriftart"/>
    <w:uiPriority w:val="20"/>
    <w:qFormat/>
    <w:rsid w:val="00C31244"/>
    <w:rPr>
      <w:i/>
      <w:iCs/>
    </w:rPr>
  </w:style>
  <w:style w:type="character" w:customStyle="1" w:styleId="whitespace-nowrap">
    <w:name w:val="whitespace-nowrap"/>
    <w:basedOn w:val="Absatz-Standardschriftart"/>
    <w:rsid w:val="00C31244"/>
  </w:style>
  <w:style w:type="character" w:customStyle="1" w:styleId="whitespace-normal">
    <w:name w:val="whitespace-normal"/>
    <w:basedOn w:val="Absatz-Standardschriftart"/>
    <w:rsid w:val="00C31244"/>
  </w:style>
  <w:style w:type="character" w:styleId="Hyperlink">
    <w:name w:val="Hyperlink"/>
    <w:basedOn w:val="Absatz-Standardschriftart"/>
    <w:uiPriority w:val="99"/>
    <w:unhideWhenUsed/>
    <w:rsid w:val="00C31244"/>
    <w:rPr>
      <w:color w:val="0000FF"/>
      <w:u w:val="single"/>
    </w:rPr>
  </w:style>
  <w:style w:type="character" w:customStyle="1" w:styleId="truncate">
    <w:name w:val="truncate"/>
    <w:basedOn w:val="Absatz-Standardschriftart"/>
    <w:rsid w:val="00C31244"/>
  </w:style>
  <w:style w:type="character" w:styleId="NichtaufgelsteErwhnung">
    <w:name w:val="Unresolved Mention"/>
    <w:basedOn w:val="Absatz-Standardschriftart"/>
    <w:uiPriority w:val="99"/>
    <w:semiHidden/>
    <w:unhideWhenUsed/>
    <w:rsid w:val="00956C6F"/>
    <w:rPr>
      <w:color w:val="605E5C"/>
      <w:shd w:val="clear" w:color="auto" w:fill="E1DFDD"/>
    </w:rPr>
  </w:style>
  <w:style w:type="paragraph" w:styleId="Titel">
    <w:name w:val="Title"/>
    <w:basedOn w:val="Standard"/>
    <w:next w:val="Standard"/>
    <w:uiPriority w:val="10"/>
    <w:qFormat/>
    <w:rsid w:val="1BEABB96"/>
    <w:pPr>
      <w:spacing w:after="0" w:line="240" w:lineRule="auto"/>
      <w:contextualSpacing/>
    </w:pPr>
    <w:rPr>
      <w:rFonts w:asciiTheme="majorHAnsi" w:eastAsiaTheme="majorEastAsia" w:hAnsiTheme="majorHAnsi" w:cstheme="majorBidi"/>
      <w:sz w:val="56"/>
      <w:szCs w:val="56"/>
    </w:rPr>
  </w:style>
  <w:style w:type="paragraph" w:styleId="Untertitel">
    <w:name w:val="Subtitle"/>
    <w:basedOn w:val="Standard"/>
    <w:next w:val="Standard"/>
    <w:uiPriority w:val="11"/>
    <w:qFormat/>
    <w:rsid w:val="1BEABB96"/>
    <w:rPr>
      <w:rFonts w:eastAsiaTheme="minorEastAsia"/>
      <w:color w:val="5A5A5A"/>
    </w:rPr>
  </w:style>
  <w:style w:type="paragraph" w:styleId="Zitat">
    <w:name w:val="Quote"/>
    <w:basedOn w:val="Standard"/>
    <w:next w:val="Standard"/>
    <w:uiPriority w:val="29"/>
    <w:qFormat/>
    <w:rsid w:val="1BEABB96"/>
    <w:pPr>
      <w:spacing w:before="200"/>
      <w:ind w:left="864" w:right="864"/>
      <w:jc w:val="center"/>
    </w:pPr>
    <w:rPr>
      <w:i/>
      <w:iCs/>
      <w:color w:val="404040" w:themeColor="text1" w:themeTint="BF"/>
    </w:rPr>
  </w:style>
  <w:style w:type="paragraph" w:styleId="IntensivesZitat">
    <w:name w:val="Intense Quote"/>
    <w:basedOn w:val="Standard"/>
    <w:next w:val="Standard"/>
    <w:uiPriority w:val="30"/>
    <w:qFormat/>
    <w:rsid w:val="1BEABB9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paragraph" w:styleId="Listenabsatz">
    <w:name w:val="List Paragraph"/>
    <w:basedOn w:val="Standard"/>
    <w:uiPriority w:val="34"/>
    <w:qFormat/>
    <w:rsid w:val="1BEABB96"/>
    <w:pPr>
      <w:ind w:left="720"/>
      <w:contextualSpacing/>
    </w:pPr>
  </w:style>
  <w:style w:type="paragraph" w:styleId="Verzeichnis1">
    <w:name w:val="toc 1"/>
    <w:basedOn w:val="Standard"/>
    <w:next w:val="Standard"/>
    <w:uiPriority w:val="39"/>
    <w:unhideWhenUsed/>
    <w:rsid w:val="1BEABB96"/>
    <w:pPr>
      <w:spacing w:after="100"/>
    </w:pPr>
  </w:style>
  <w:style w:type="paragraph" w:styleId="Verzeichnis2">
    <w:name w:val="toc 2"/>
    <w:basedOn w:val="Standard"/>
    <w:next w:val="Standard"/>
    <w:uiPriority w:val="39"/>
    <w:unhideWhenUsed/>
    <w:rsid w:val="1BEABB96"/>
    <w:pPr>
      <w:spacing w:after="100"/>
      <w:ind w:left="220"/>
    </w:pPr>
  </w:style>
  <w:style w:type="paragraph" w:styleId="Verzeichnis3">
    <w:name w:val="toc 3"/>
    <w:basedOn w:val="Standard"/>
    <w:next w:val="Standard"/>
    <w:uiPriority w:val="39"/>
    <w:unhideWhenUsed/>
    <w:rsid w:val="1BEABB96"/>
    <w:pPr>
      <w:spacing w:after="100"/>
      <w:ind w:left="440"/>
    </w:pPr>
  </w:style>
  <w:style w:type="paragraph" w:styleId="Verzeichnis4">
    <w:name w:val="toc 4"/>
    <w:basedOn w:val="Standard"/>
    <w:next w:val="Standard"/>
    <w:uiPriority w:val="39"/>
    <w:unhideWhenUsed/>
    <w:rsid w:val="1BEABB96"/>
    <w:pPr>
      <w:spacing w:after="100"/>
      <w:ind w:left="660"/>
    </w:pPr>
  </w:style>
  <w:style w:type="paragraph" w:styleId="Verzeichnis5">
    <w:name w:val="toc 5"/>
    <w:basedOn w:val="Standard"/>
    <w:next w:val="Standard"/>
    <w:uiPriority w:val="39"/>
    <w:unhideWhenUsed/>
    <w:rsid w:val="1BEABB96"/>
    <w:pPr>
      <w:spacing w:after="100"/>
      <w:ind w:left="880"/>
    </w:pPr>
  </w:style>
  <w:style w:type="paragraph" w:styleId="Verzeichnis6">
    <w:name w:val="toc 6"/>
    <w:basedOn w:val="Standard"/>
    <w:next w:val="Standard"/>
    <w:uiPriority w:val="39"/>
    <w:unhideWhenUsed/>
    <w:rsid w:val="1BEABB96"/>
    <w:pPr>
      <w:spacing w:after="100"/>
      <w:ind w:left="1100"/>
    </w:pPr>
  </w:style>
  <w:style w:type="paragraph" w:styleId="Verzeichnis7">
    <w:name w:val="toc 7"/>
    <w:basedOn w:val="Standard"/>
    <w:next w:val="Standard"/>
    <w:uiPriority w:val="39"/>
    <w:unhideWhenUsed/>
    <w:rsid w:val="1BEABB96"/>
    <w:pPr>
      <w:spacing w:after="100"/>
      <w:ind w:left="1320"/>
    </w:pPr>
  </w:style>
  <w:style w:type="paragraph" w:styleId="Verzeichnis8">
    <w:name w:val="toc 8"/>
    <w:basedOn w:val="Standard"/>
    <w:next w:val="Standard"/>
    <w:uiPriority w:val="39"/>
    <w:unhideWhenUsed/>
    <w:rsid w:val="1BEABB96"/>
    <w:pPr>
      <w:spacing w:after="100"/>
      <w:ind w:left="1540"/>
    </w:pPr>
  </w:style>
  <w:style w:type="paragraph" w:styleId="Verzeichnis9">
    <w:name w:val="toc 9"/>
    <w:basedOn w:val="Standard"/>
    <w:next w:val="Standard"/>
    <w:uiPriority w:val="39"/>
    <w:unhideWhenUsed/>
    <w:rsid w:val="1BEABB96"/>
    <w:pPr>
      <w:spacing w:after="100"/>
      <w:ind w:left="1760"/>
    </w:pPr>
  </w:style>
  <w:style w:type="paragraph" w:styleId="Endnotentext">
    <w:name w:val="endnote text"/>
    <w:basedOn w:val="Standard"/>
    <w:uiPriority w:val="99"/>
    <w:semiHidden/>
    <w:unhideWhenUsed/>
    <w:rsid w:val="1BEABB96"/>
    <w:pPr>
      <w:spacing w:after="0" w:line="240" w:lineRule="auto"/>
    </w:pPr>
    <w:rPr>
      <w:sz w:val="20"/>
      <w:szCs w:val="20"/>
    </w:rPr>
  </w:style>
  <w:style w:type="paragraph" w:styleId="Fuzeile">
    <w:name w:val="footer"/>
    <w:basedOn w:val="Standard"/>
    <w:uiPriority w:val="99"/>
    <w:unhideWhenUsed/>
    <w:rsid w:val="1BEABB96"/>
    <w:pPr>
      <w:tabs>
        <w:tab w:val="center" w:pos="4680"/>
        <w:tab w:val="right" w:pos="9360"/>
      </w:tabs>
      <w:spacing w:after="0" w:line="240" w:lineRule="auto"/>
    </w:pPr>
  </w:style>
  <w:style w:type="paragraph" w:styleId="Funotentext">
    <w:name w:val="footnote text"/>
    <w:basedOn w:val="Standard"/>
    <w:uiPriority w:val="99"/>
    <w:semiHidden/>
    <w:unhideWhenUsed/>
    <w:rsid w:val="1BEABB96"/>
    <w:pPr>
      <w:spacing w:after="0" w:line="240" w:lineRule="auto"/>
    </w:pPr>
    <w:rPr>
      <w:sz w:val="20"/>
      <w:szCs w:val="20"/>
    </w:rPr>
  </w:style>
  <w:style w:type="paragraph" w:styleId="Kopfzeile">
    <w:name w:val="header"/>
    <w:basedOn w:val="Standard"/>
    <w:uiPriority w:val="99"/>
    <w:unhideWhenUsed/>
    <w:rsid w:val="1BEABB96"/>
    <w:pPr>
      <w:tabs>
        <w:tab w:val="center" w:pos="4680"/>
        <w:tab w:val="right" w:pos="9360"/>
      </w:tabs>
      <w:spacing w:after="0" w:line="240" w:lineRule="auto"/>
    </w:pPr>
  </w:style>
  <w:style w:type="paragraph" w:styleId="KeinLeerraum">
    <w:name w:val="No Spacing"/>
    <w:uiPriority w:val="1"/>
    <w:qFormat/>
    <w:pPr>
      <w:spacing w:after="0" w:line="240" w:lineRule="auto"/>
    </w:pPr>
  </w:style>
  <w:style w:type="table" w:styleId="Tabellenraster">
    <w:name w:val="Table Grid"/>
    <w:basedOn w:val="NormaleTabel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Standard"/>
    <w:rsid w:val="001C0575"/>
    <w:pPr>
      <w:spacing w:before="100" w:beforeAutospacing="1" w:after="100" w:afterAutospacing="1" w:line="240" w:lineRule="auto"/>
    </w:pPr>
    <w:rPr>
      <w:rFonts w:ascii="Times New Roman" w:eastAsia="Times New Roman" w:hAnsi="Times New Roman" w:cs="Times New Roman"/>
      <w:kern w:val="0"/>
      <w:sz w:val="24"/>
      <w:szCs w:val="24"/>
      <w:lang w:val="de-AT" w:eastAsia="de-AT"/>
      <w14:ligatures w14:val="none"/>
    </w:rPr>
  </w:style>
  <w:style w:type="character" w:customStyle="1" w:styleId="normaltextrun">
    <w:name w:val="normaltextrun"/>
    <w:basedOn w:val="Absatz-Standardschriftart"/>
    <w:rsid w:val="001C0575"/>
  </w:style>
  <w:style w:type="character" w:customStyle="1" w:styleId="scxw207887681">
    <w:name w:val="scxw207887681"/>
    <w:basedOn w:val="Absatz-Standardschriftart"/>
    <w:rsid w:val="001C0575"/>
  </w:style>
  <w:style w:type="character" w:customStyle="1" w:styleId="eop">
    <w:name w:val="eop"/>
    <w:basedOn w:val="Absatz-Standardschriftart"/>
    <w:rsid w:val="001C0575"/>
  </w:style>
  <w:style w:type="character" w:customStyle="1" w:styleId="scxw217514931">
    <w:name w:val="scxw217514931"/>
    <w:basedOn w:val="Absatz-Standardschriftart"/>
    <w:rsid w:val="00AC6F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54856">
      <w:bodyDiv w:val="1"/>
      <w:marLeft w:val="0"/>
      <w:marRight w:val="0"/>
      <w:marTop w:val="0"/>
      <w:marBottom w:val="0"/>
      <w:divBdr>
        <w:top w:val="none" w:sz="0" w:space="0" w:color="auto"/>
        <w:left w:val="none" w:sz="0" w:space="0" w:color="auto"/>
        <w:bottom w:val="none" w:sz="0" w:space="0" w:color="auto"/>
        <w:right w:val="none" w:sz="0" w:space="0" w:color="auto"/>
      </w:divBdr>
      <w:divsChild>
        <w:div w:id="1200585477">
          <w:marLeft w:val="0"/>
          <w:marRight w:val="0"/>
          <w:marTop w:val="0"/>
          <w:marBottom w:val="0"/>
          <w:divBdr>
            <w:top w:val="none" w:sz="0" w:space="0" w:color="auto"/>
            <w:left w:val="none" w:sz="0" w:space="0" w:color="auto"/>
            <w:bottom w:val="none" w:sz="0" w:space="0" w:color="auto"/>
            <w:right w:val="none" w:sz="0" w:space="0" w:color="auto"/>
          </w:divBdr>
        </w:div>
        <w:div w:id="761335172">
          <w:marLeft w:val="0"/>
          <w:marRight w:val="0"/>
          <w:marTop w:val="0"/>
          <w:marBottom w:val="0"/>
          <w:divBdr>
            <w:top w:val="none" w:sz="0" w:space="0" w:color="auto"/>
            <w:left w:val="none" w:sz="0" w:space="0" w:color="auto"/>
            <w:bottom w:val="none" w:sz="0" w:space="0" w:color="auto"/>
            <w:right w:val="none" w:sz="0" w:space="0" w:color="auto"/>
          </w:divBdr>
        </w:div>
      </w:divsChild>
    </w:div>
    <w:div w:id="127289274">
      <w:bodyDiv w:val="1"/>
      <w:marLeft w:val="0"/>
      <w:marRight w:val="0"/>
      <w:marTop w:val="0"/>
      <w:marBottom w:val="0"/>
      <w:divBdr>
        <w:top w:val="none" w:sz="0" w:space="0" w:color="auto"/>
        <w:left w:val="none" w:sz="0" w:space="0" w:color="auto"/>
        <w:bottom w:val="none" w:sz="0" w:space="0" w:color="auto"/>
        <w:right w:val="none" w:sz="0" w:space="0" w:color="auto"/>
      </w:divBdr>
      <w:divsChild>
        <w:div w:id="908081952">
          <w:marLeft w:val="0"/>
          <w:marRight w:val="0"/>
          <w:marTop w:val="0"/>
          <w:marBottom w:val="0"/>
          <w:divBdr>
            <w:top w:val="none" w:sz="0" w:space="0" w:color="auto"/>
            <w:left w:val="none" w:sz="0" w:space="0" w:color="auto"/>
            <w:bottom w:val="none" w:sz="0" w:space="0" w:color="auto"/>
            <w:right w:val="none" w:sz="0" w:space="0" w:color="auto"/>
          </w:divBdr>
        </w:div>
        <w:div w:id="1518232440">
          <w:marLeft w:val="0"/>
          <w:marRight w:val="0"/>
          <w:marTop w:val="0"/>
          <w:marBottom w:val="0"/>
          <w:divBdr>
            <w:top w:val="none" w:sz="0" w:space="0" w:color="auto"/>
            <w:left w:val="none" w:sz="0" w:space="0" w:color="auto"/>
            <w:bottom w:val="none" w:sz="0" w:space="0" w:color="auto"/>
            <w:right w:val="none" w:sz="0" w:space="0" w:color="auto"/>
          </w:divBdr>
        </w:div>
      </w:divsChild>
    </w:div>
    <w:div w:id="354118171">
      <w:bodyDiv w:val="1"/>
      <w:marLeft w:val="0"/>
      <w:marRight w:val="0"/>
      <w:marTop w:val="0"/>
      <w:marBottom w:val="0"/>
      <w:divBdr>
        <w:top w:val="none" w:sz="0" w:space="0" w:color="auto"/>
        <w:left w:val="none" w:sz="0" w:space="0" w:color="auto"/>
        <w:bottom w:val="none" w:sz="0" w:space="0" w:color="auto"/>
        <w:right w:val="none" w:sz="0" w:space="0" w:color="auto"/>
      </w:divBdr>
      <w:divsChild>
        <w:div w:id="1410231444">
          <w:marLeft w:val="0"/>
          <w:marRight w:val="0"/>
          <w:marTop w:val="0"/>
          <w:marBottom w:val="0"/>
          <w:divBdr>
            <w:top w:val="none" w:sz="0" w:space="0" w:color="auto"/>
            <w:left w:val="none" w:sz="0" w:space="0" w:color="auto"/>
            <w:bottom w:val="none" w:sz="0" w:space="0" w:color="auto"/>
            <w:right w:val="none" w:sz="0" w:space="0" w:color="auto"/>
          </w:divBdr>
        </w:div>
      </w:divsChild>
    </w:div>
    <w:div w:id="376513490">
      <w:bodyDiv w:val="1"/>
      <w:marLeft w:val="0"/>
      <w:marRight w:val="0"/>
      <w:marTop w:val="0"/>
      <w:marBottom w:val="0"/>
      <w:divBdr>
        <w:top w:val="none" w:sz="0" w:space="0" w:color="auto"/>
        <w:left w:val="none" w:sz="0" w:space="0" w:color="auto"/>
        <w:bottom w:val="none" w:sz="0" w:space="0" w:color="auto"/>
        <w:right w:val="none" w:sz="0" w:space="0" w:color="auto"/>
      </w:divBdr>
    </w:div>
    <w:div w:id="514928746">
      <w:bodyDiv w:val="1"/>
      <w:marLeft w:val="0"/>
      <w:marRight w:val="0"/>
      <w:marTop w:val="0"/>
      <w:marBottom w:val="0"/>
      <w:divBdr>
        <w:top w:val="none" w:sz="0" w:space="0" w:color="auto"/>
        <w:left w:val="none" w:sz="0" w:space="0" w:color="auto"/>
        <w:bottom w:val="none" w:sz="0" w:space="0" w:color="auto"/>
        <w:right w:val="none" w:sz="0" w:space="0" w:color="auto"/>
      </w:divBdr>
      <w:divsChild>
        <w:div w:id="1523782140">
          <w:marLeft w:val="0"/>
          <w:marRight w:val="0"/>
          <w:marTop w:val="0"/>
          <w:marBottom w:val="0"/>
          <w:divBdr>
            <w:top w:val="none" w:sz="0" w:space="0" w:color="auto"/>
            <w:left w:val="none" w:sz="0" w:space="0" w:color="auto"/>
            <w:bottom w:val="none" w:sz="0" w:space="0" w:color="auto"/>
            <w:right w:val="none" w:sz="0" w:space="0" w:color="auto"/>
          </w:divBdr>
        </w:div>
        <w:div w:id="10762068">
          <w:marLeft w:val="0"/>
          <w:marRight w:val="0"/>
          <w:marTop w:val="0"/>
          <w:marBottom w:val="0"/>
          <w:divBdr>
            <w:top w:val="none" w:sz="0" w:space="0" w:color="auto"/>
            <w:left w:val="none" w:sz="0" w:space="0" w:color="auto"/>
            <w:bottom w:val="none" w:sz="0" w:space="0" w:color="auto"/>
            <w:right w:val="none" w:sz="0" w:space="0" w:color="auto"/>
          </w:divBdr>
        </w:div>
      </w:divsChild>
    </w:div>
    <w:div w:id="688917942">
      <w:bodyDiv w:val="1"/>
      <w:marLeft w:val="0"/>
      <w:marRight w:val="0"/>
      <w:marTop w:val="0"/>
      <w:marBottom w:val="0"/>
      <w:divBdr>
        <w:top w:val="none" w:sz="0" w:space="0" w:color="auto"/>
        <w:left w:val="none" w:sz="0" w:space="0" w:color="auto"/>
        <w:bottom w:val="none" w:sz="0" w:space="0" w:color="auto"/>
        <w:right w:val="none" w:sz="0" w:space="0" w:color="auto"/>
      </w:divBdr>
      <w:divsChild>
        <w:div w:id="2006124201">
          <w:marLeft w:val="0"/>
          <w:marRight w:val="0"/>
          <w:marTop w:val="0"/>
          <w:marBottom w:val="0"/>
          <w:divBdr>
            <w:top w:val="none" w:sz="0" w:space="0" w:color="auto"/>
            <w:left w:val="none" w:sz="0" w:space="0" w:color="auto"/>
            <w:bottom w:val="none" w:sz="0" w:space="0" w:color="auto"/>
            <w:right w:val="none" w:sz="0" w:space="0" w:color="auto"/>
          </w:divBdr>
        </w:div>
        <w:div w:id="391201406">
          <w:marLeft w:val="0"/>
          <w:marRight w:val="0"/>
          <w:marTop w:val="0"/>
          <w:marBottom w:val="0"/>
          <w:divBdr>
            <w:top w:val="none" w:sz="0" w:space="0" w:color="auto"/>
            <w:left w:val="none" w:sz="0" w:space="0" w:color="auto"/>
            <w:bottom w:val="none" w:sz="0" w:space="0" w:color="auto"/>
            <w:right w:val="none" w:sz="0" w:space="0" w:color="auto"/>
          </w:divBdr>
        </w:div>
        <w:div w:id="6560633">
          <w:marLeft w:val="0"/>
          <w:marRight w:val="0"/>
          <w:marTop w:val="0"/>
          <w:marBottom w:val="0"/>
          <w:divBdr>
            <w:top w:val="none" w:sz="0" w:space="0" w:color="auto"/>
            <w:left w:val="none" w:sz="0" w:space="0" w:color="auto"/>
            <w:bottom w:val="none" w:sz="0" w:space="0" w:color="auto"/>
            <w:right w:val="none" w:sz="0" w:space="0" w:color="auto"/>
          </w:divBdr>
        </w:div>
        <w:div w:id="2005353365">
          <w:marLeft w:val="0"/>
          <w:marRight w:val="0"/>
          <w:marTop w:val="0"/>
          <w:marBottom w:val="0"/>
          <w:divBdr>
            <w:top w:val="none" w:sz="0" w:space="0" w:color="auto"/>
            <w:left w:val="none" w:sz="0" w:space="0" w:color="auto"/>
            <w:bottom w:val="none" w:sz="0" w:space="0" w:color="auto"/>
            <w:right w:val="none" w:sz="0" w:space="0" w:color="auto"/>
          </w:divBdr>
        </w:div>
        <w:div w:id="881987993">
          <w:marLeft w:val="0"/>
          <w:marRight w:val="0"/>
          <w:marTop w:val="0"/>
          <w:marBottom w:val="0"/>
          <w:divBdr>
            <w:top w:val="none" w:sz="0" w:space="0" w:color="auto"/>
            <w:left w:val="none" w:sz="0" w:space="0" w:color="auto"/>
            <w:bottom w:val="none" w:sz="0" w:space="0" w:color="auto"/>
            <w:right w:val="none" w:sz="0" w:space="0" w:color="auto"/>
          </w:divBdr>
        </w:div>
      </w:divsChild>
    </w:div>
    <w:div w:id="1212694405">
      <w:bodyDiv w:val="1"/>
      <w:marLeft w:val="0"/>
      <w:marRight w:val="0"/>
      <w:marTop w:val="0"/>
      <w:marBottom w:val="0"/>
      <w:divBdr>
        <w:top w:val="none" w:sz="0" w:space="0" w:color="auto"/>
        <w:left w:val="none" w:sz="0" w:space="0" w:color="auto"/>
        <w:bottom w:val="none" w:sz="0" w:space="0" w:color="auto"/>
        <w:right w:val="none" w:sz="0" w:space="0" w:color="auto"/>
      </w:divBdr>
      <w:divsChild>
        <w:div w:id="32118158">
          <w:marLeft w:val="0"/>
          <w:marRight w:val="0"/>
          <w:marTop w:val="0"/>
          <w:marBottom w:val="0"/>
          <w:divBdr>
            <w:top w:val="none" w:sz="0" w:space="0" w:color="auto"/>
            <w:left w:val="none" w:sz="0" w:space="0" w:color="auto"/>
            <w:bottom w:val="none" w:sz="0" w:space="0" w:color="auto"/>
            <w:right w:val="none" w:sz="0" w:space="0" w:color="auto"/>
          </w:divBdr>
        </w:div>
        <w:div w:id="1902324125">
          <w:marLeft w:val="0"/>
          <w:marRight w:val="0"/>
          <w:marTop w:val="0"/>
          <w:marBottom w:val="0"/>
          <w:divBdr>
            <w:top w:val="none" w:sz="0" w:space="0" w:color="auto"/>
            <w:left w:val="none" w:sz="0" w:space="0" w:color="auto"/>
            <w:bottom w:val="none" w:sz="0" w:space="0" w:color="auto"/>
            <w:right w:val="none" w:sz="0" w:space="0" w:color="auto"/>
          </w:divBdr>
        </w:div>
        <w:div w:id="1935434810">
          <w:marLeft w:val="0"/>
          <w:marRight w:val="0"/>
          <w:marTop w:val="0"/>
          <w:marBottom w:val="0"/>
          <w:divBdr>
            <w:top w:val="none" w:sz="0" w:space="0" w:color="auto"/>
            <w:left w:val="none" w:sz="0" w:space="0" w:color="auto"/>
            <w:bottom w:val="none" w:sz="0" w:space="0" w:color="auto"/>
            <w:right w:val="none" w:sz="0" w:space="0" w:color="auto"/>
          </w:divBdr>
        </w:div>
        <w:div w:id="433213460">
          <w:marLeft w:val="0"/>
          <w:marRight w:val="0"/>
          <w:marTop w:val="0"/>
          <w:marBottom w:val="0"/>
          <w:divBdr>
            <w:top w:val="none" w:sz="0" w:space="0" w:color="auto"/>
            <w:left w:val="none" w:sz="0" w:space="0" w:color="auto"/>
            <w:bottom w:val="none" w:sz="0" w:space="0" w:color="auto"/>
            <w:right w:val="none" w:sz="0" w:space="0" w:color="auto"/>
          </w:divBdr>
        </w:div>
        <w:div w:id="616913039">
          <w:marLeft w:val="0"/>
          <w:marRight w:val="0"/>
          <w:marTop w:val="0"/>
          <w:marBottom w:val="0"/>
          <w:divBdr>
            <w:top w:val="none" w:sz="0" w:space="0" w:color="auto"/>
            <w:left w:val="none" w:sz="0" w:space="0" w:color="auto"/>
            <w:bottom w:val="none" w:sz="0" w:space="0" w:color="auto"/>
            <w:right w:val="none" w:sz="0" w:space="0" w:color="auto"/>
          </w:divBdr>
        </w:div>
        <w:div w:id="440958033">
          <w:marLeft w:val="0"/>
          <w:marRight w:val="0"/>
          <w:marTop w:val="0"/>
          <w:marBottom w:val="0"/>
          <w:divBdr>
            <w:top w:val="none" w:sz="0" w:space="0" w:color="auto"/>
            <w:left w:val="none" w:sz="0" w:space="0" w:color="auto"/>
            <w:bottom w:val="none" w:sz="0" w:space="0" w:color="auto"/>
            <w:right w:val="none" w:sz="0" w:space="0" w:color="auto"/>
          </w:divBdr>
        </w:div>
        <w:div w:id="1765300753">
          <w:marLeft w:val="0"/>
          <w:marRight w:val="0"/>
          <w:marTop w:val="0"/>
          <w:marBottom w:val="0"/>
          <w:divBdr>
            <w:top w:val="none" w:sz="0" w:space="0" w:color="auto"/>
            <w:left w:val="none" w:sz="0" w:space="0" w:color="auto"/>
            <w:bottom w:val="none" w:sz="0" w:space="0" w:color="auto"/>
            <w:right w:val="none" w:sz="0" w:space="0" w:color="auto"/>
          </w:divBdr>
        </w:div>
        <w:div w:id="1410231961">
          <w:marLeft w:val="0"/>
          <w:marRight w:val="0"/>
          <w:marTop w:val="0"/>
          <w:marBottom w:val="0"/>
          <w:divBdr>
            <w:top w:val="none" w:sz="0" w:space="0" w:color="auto"/>
            <w:left w:val="none" w:sz="0" w:space="0" w:color="auto"/>
            <w:bottom w:val="none" w:sz="0" w:space="0" w:color="auto"/>
            <w:right w:val="none" w:sz="0" w:space="0" w:color="auto"/>
          </w:divBdr>
        </w:div>
        <w:div w:id="463161869">
          <w:marLeft w:val="0"/>
          <w:marRight w:val="0"/>
          <w:marTop w:val="0"/>
          <w:marBottom w:val="0"/>
          <w:divBdr>
            <w:top w:val="none" w:sz="0" w:space="0" w:color="auto"/>
            <w:left w:val="none" w:sz="0" w:space="0" w:color="auto"/>
            <w:bottom w:val="none" w:sz="0" w:space="0" w:color="auto"/>
            <w:right w:val="none" w:sz="0" w:space="0" w:color="auto"/>
          </w:divBdr>
        </w:div>
        <w:div w:id="2091005694">
          <w:marLeft w:val="0"/>
          <w:marRight w:val="0"/>
          <w:marTop w:val="0"/>
          <w:marBottom w:val="0"/>
          <w:divBdr>
            <w:top w:val="none" w:sz="0" w:space="0" w:color="auto"/>
            <w:left w:val="none" w:sz="0" w:space="0" w:color="auto"/>
            <w:bottom w:val="none" w:sz="0" w:space="0" w:color="auto"/>
            <w:right w:val="none" w:sz="0" w:space="0" w:color="auto"/>
          </w:divBdr>
        </w:div>
      </w:divsChild>
    </w:div>
    <w:div w:id="1213615587">
      <w:bodyDiv w:val="1"/>
      <w:marLeft w:val="0"/>
      <w:marRight w:val="0"/>
      <w:marTop w:val="0"/>
      <w:marBottom w:val="0"/>
      <w:divBdr>
        <w:top w:val="none" w:sz="0" w:space="0" w:color="auto"/>
        <w:left w:val="none" w:sz="0" w:space="0" w:color="auto"/>
        <w:bottom w:val="none" w:sz="0" w:space="0" w:color="auto"/>
        <w:right w:val="none" w:sz="0" w:space="0" w:color="auto"/>
      </w:divBdr>
      <w:divsChild>
        <w:div w:id="1572231227">
          <w:marLeft w:val="0"/>
          <w:marRight w:val="0"/>
          <w:marTop w:val="0"/>
          <w:marBottom w:val="0"/>
          <w:divBdr>
            <w:top w:val="none" w:sz="0" w:space="0" w:color="auto"/>
            <w:left w:val="none" w:sz="0" w:space="0" w:color="auto"/>
            <w:bottom w:val="none" w:sz="0" w:space="0" w:color="auto"/>
            <w:right w:val="none" w:sz="0" w:space="0" w:color="auto"/>
          </w:divBdr>
        </w:div>
        <w:div w:id="1904219219">
          <w:marLeft w:val="0"/>
          <w:marRight w:val="0"/>
          <w:marTop w:val="0"/>
          <w:marBottom w:val="0"/>
          <w:divBdr>
            <w:top w:val="none" w:sz="0" w:space="0" w:color="auto"/>
            <w:left w:val="none" w:sz="0" w:space="0" w:color="auto"/>
            <w:bottom w:val="none" w:sz="0" w:space="0" w:color="auto"/>
            <w:right w:val="none" w:sz="0" w:space="0" w:color="auto"/>
          </w:divBdr>
        </w:div>
      </w:divsChild>
    </w:div>
    <w:div w:id="2111512252">
      <w:bodyDiv w:val="1"/>
      <w:marLeft w:val="0"/>
      <w:marRight w:val="0"/>
      <w:marTop w:val="0"/>
      <w:marBottom w:val="0"/>
      <w:divBdr>
        <w:top w:val="none" w:sz="0" w:space="0" w:color="auto"/>
        <w:left w:val="none" w:sz="0" w:space="0" w:color="auto"/>
        <w:bottom w:val="none" w:sz="0" w:space="0" w:color="auto"/>
        <w:right w:val="none" w:sz="0" w:space="0" w:color="auto"/>
      </w:divBdr>
      <w:divsChild>
        <w:div w:id="821239726">
          <w:marLeft w:val="0"/>
          <w:marRight w:val="0"/>
          <w:marTop w:val="0"/>
          <w:marBottom w:val="0"/>
          <w:divBdr>
            <w:top w:val="none" w:sz="0" w:space="0" w:color="auto"/>
            <w:left w:val="none" w:sz="0" w:space="0" w:color="auto"/>
            <w:bottom w:val="none" w:sz="0" w:space="0" w:color="auto"/>
            <w:right w:val="none" w:sz="0" w:space="0" w:color="auto"/>
          </w:divBdr>
        </w:div>
        <w:div w:id="18441259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greinerpackaging.canto.de/b/Q3GS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reiner-gpi.com/en/Greiner-Packaging/Fair-Events/2024/Pack-Expo-Chicago-2024" TargetMode="External"/><Relationship Id="rId5" Type="http://schemas.openxmlformats.org/officeDocument/2006/relationships/numbering" Target="numbering.xml"/><Relationship Id="rId15" Type="http://schemas.openxmlformats.org/officeDocument/2006/relationships/header" Target="header1.xm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dobosz@greiner-gpi.com" TargetMode="External"/><Relationship Id="rId22"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8aa15ee-3061-4a72-8464-8391d1b0549f">
      <Terms xmlns="http://schemas.microsoft.com/office/infopath/2007/PartnerControls"/>
    </lcf76f155ced4ddcb4097134ff3c332f>
    <ContentResponsible xmlns="58aa15ee-3061-4a72-8464-8391d1b0549f">
      <UserInfo>
        <DisplayName/>
        <AccountId xsi:nil="true"/>
        <AccountType/>
      </UserInfo>
    </ContentResponsible>
    <Year xmlns="58aa15ee-3061-4a72-8464-8391d1b0549f" xsi:nil="true"/>
    <TaxCatchAll xmlns="43fe514b-6627-4583-ba52-93bee9fd1ba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E58895C18295B04B80A6EF8C37635014" ma:contentTypeVersion="17" ma:contentTypeDescription="Ein neues Dokument erstellen." ma:contentTypeScope="" ma:versionID="15fb9877c385de207bc5a59749d2988c">
  <xsd:schema xmlns:xsd="http://www.w3.org/2001/XMLSchema" xmlns:xs="http://www.w3.org/2001/XMLSchema" xmlns:p="http://schemas.microsoft.com/office/2006/metadata/properties" xmlns:ns2="58aa15ee-3061-4a72-8464-8391d1b0549f" xmlns:ns3="43fe514b-6627-4583-ba52-93bee9fd1ba0" targetNamespace="http://schemas.microsoft.com/office/2006/metadata/properties" ma:root="true" ma:fieldsID="a6e921956c53d7f231f1a0dda0d512b5" ns2:_="" ns3:_="">
    <xsd:import namespace="58aa15ee-3061-4a72-8464-8391d1b0549f"/>
    <xsd:import namespace="43fe514b-6627-4583-ba52-93bee9fd1ba0"/>
    <xsd:element name="properties">
      <xsd:complexType>
        <xsd:sequence>
          <xsd:element name="documentManagement">
            <xsd:complexType>
              <xsd:all>
                <xsd:element ref="ns2:MediaServiceMetadata" minOccurs="0"/>
                <xsd:element ref="ns2:MediaServiceFastMetadata" minOccurs="0"/>
                <xsd:element ref="ns2:Year" minOccurs="0"/>
                <xsd:element ref="ns2:ContentResponsible"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aa15ee-3061-4a72-8464-8391d1b054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Year" ma:index="10" nillable="true" ma:displayName="Year" ma:format="Dropdown" ma:internalName="Year">
      <xsd:simpleType>
        <xsd:restriction base="dms:Choice">
          <xsd:enumeration value="2022"/>
          <xsd:enumeration value="2023"/>
          <xsd:enumeration value="2024"/>
          <xsd:enumeration value="2025"/>
          <xsd:enumeration value="2026"/>
          <xsd:enumeration value="2027"/>
          <xsd:enumeration value="2028"/>
          <xsd:enumeration value="2029"/>
          <xsd:enumeration value="2030"/>
          <xsd:enumeration value="2031"/>
          <xsd:enumeration value="2032"/>
        </xsd:restriction>
      </xsd:simpleType>
    </xsd:element>
    <xsd:element name="ContentResponsible" ma:index="11" nillable="true" ma:displayName="Content Responsible" ma:format="Dropdown" ma:list="UserInfo" ma:SharePointGroup="0" ma:internalName="ContentResponsib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a93bce32-68a4-4e3b-9f90-1792eaa39768"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fe514b-6627-4583-ba52-93bee9fd1ba0"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947ed50b-0959-440f-b3dd-cb1b3b15ccc1}" ma:internalName="TaxCatchAll" ma:showField="CatchAllData" ma:web="43fe514b-6627-4583-ba52-93bee9fd1b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AF2748-EC02-4B48-9C8E-4CF4A8897CCF}">
  <ds:schemaRefs>
    <ds:schemaRef ds:uri="http://schemas.microsoft.com/sharepoint/v3/contenttype/forms"/>
  </ds:schemaRefs>
</ds:datastoreItem>
</file>

<file path=customXml/itemProps2.xml><?xml version="1.0" encoding="utf-8"?>
<ds:datastoreItem xmlns:ds="http://schemas.openxmlformats.org/officeDocument/2006/customXml" ds:itemID="{1EAE69D4-0BCC-44D0-999C-2A68FD457BCE}">
  <ds:schemaRefs>
    <ds:schemaRef ds:uri="http://schemas.microsoft.com/office/2006/metadata/properties"/>
    <ds:schemaRef ds:uri="http://schemas.microsoft.com/office/infopath/2007/PartnerControls"/>
    <ds:schemaRef ds:uri="58aa15ee-3061-4a72-8464-8391d1b0549f"/>
    <ds:schemaRef ds:uri="43fe514b-6627-4583-ba52-93bee9fd1ba0"/>
  </ds:schemaRefs>
</ds:datastoreItem>
</file>

<file path=customXml/itemProps3.xml><?xml version="1.0" encoding="utf-8"?>
<ds:datastoreItem xmlns:ds="http://schemas.openxmlformats.org/officeDocument/2006/customXml" ds:itemID="{15FC19FB-59A7-4A7D-B52F-B3B8A88EB6CF}">
  <ds:schemaRefs>
    <ds:schemaRef ds:uri="http://schemas.openxmlformats.org/officeDocument/2006/bibliography"/>
  </ds:schemaRefs>
</ds:datastoreItem>
</file>

<file path=customXml/itemProps4.xml><?xml version="1.0" encoding="utf-8"?>
<ds:datastoreItem xmlns:ds="http://schemas.openxmlformats.org/officeDocument/2006/customXml" ds:itemID="{01864A90-611A-45AB-A218-85D053757FBE}"/>
</file>

<file path=docProps/app.xml><?xml version="1.0" encoding="utf-8"?>
<Properties xmlns="http://schemas.openxmlformats.org/officeDocument/2006/extended-properties" xmlns:vt="http://schemas.openxmlformats.org/officeDocument/2006/docPropsVTypes">
  <Template>Normal.dotm</Template>
  <TotalTime>0</TotalTime>
  <Pages>3</Pages>
  <Words>708</Words>
  <Characters>4467</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Dobosz</dc:creator>
  <cp:keywords/>
  <dc:description/>
  <cp:lastModifiedBy>Peter Dobosz</cp:lastModifiedBy>
  <cp:revision>41</cp:revision>
  <cp:lastPrinted>2024-11-03T08:57:00Z</cp:lastPrinted>
  <dcterms:created xsi:type="dcterms:W3CDTF">2024-09-26T09:57:00Z</dcterms:created>
  <dcterms:modified xsi:type="dcterms:W3CDTF">2024-11-03T09:45:00Z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0x010100E58895C18295B04B80A6EF8C37635014</vt:lpwstr>
  </property>
  <property fmtid="{D5CDD505-2E9C-101B-9397-08002B2CF9AE}" pid="3" name="MediaServiceImageTags">
    <vt:lpwstr/>
  </property>
</Properties>
</file>