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FA82" w14:textId="77777777" w:rsidR="00674707" w:rsidRPr="00694FE7" w:rsidRDefault="00674707" w:rsidP="00674707">
      <w:pPr>
        <w:rPr>
          <w:rFonts w:ascii="Arial" w:hAnsi="Arial" w:cs="Arial"/>
          <w:b/>
          <w:sz w:val="26"/>
          <w:szCs w:val="26"/>
          <w:lang w:val="en-GB"/>
        </w:rPr>
      </w:pPr>
      <w:bookmarkStart w:id="0" w:name="_Hlk107215735"/>
      <w:bookmarkEnd w:id="0"/>
      <w:r>
        <w:rPr>
          <w:rFonts w:ascii="Arial" w:hAnsi="Arial"/>
          <w:b/>
          <w:bCs/>
          <w:sz w:val="26"/>
          <w:szCs w:val="26"/>
        </w:rPr>
        <w:t>Plastics Recycling Awards Europe 2022 finalist: self-separating cup K3</w:t>
      </w:r>
      <w:r>
        <w:rPr>
          <w:rFonts w:ascii="Arial" w:hAnsi="Arial"/>
          <w:b/>
          <w:bCs/>
          <w:sz w:val="26"/>
          <w:szCs w:val="26"/>
          <w:vertAlign w:val="superscript"/>
        </w:rPr>
        <w:t>®</w:t>
      </w:r>
      <w:r>
        <w:rPr>
          <w:rFonts w:ascii="Arial" w:hAnsi="Arial"/>
          <w:b/>
          <w:bCs/>
          <w:sz w:val="26"/>
          <w:szCs w:val="26"/>
        </w:rPr>
        <w:t> r100</w:t>
      </w:r>
      <w:r>
        <w:rPr>
          <w:b/>
          <w:bCs/>
          <w:sz w:val="26"/>
          <w:szCs w:val="26"/>
        </w:rPr>
        <w:t xml:space="preserve"> </w:t>
      </w:r>
      <w:r>
        <w:rPr>
          <w:rFonts w:ascii="Arial" w:hAnsi="Arial"/>
          <w:b/>
          <w:bCs/>
          <w:sz w:val="26"/>
          <w:szCs w:val="26"/>
        </w:rPr>
        <w:t xml:space="preserve">highlights importance of sustainable packaging innovations </w:t>
      </w:r>
    </w:p>
    <w:p w14:paraId="277A47F6" w14:textId="77777777" w:rsidR="00674707" w:rsidRPr="00694FE7" w:rsidRDefault="00674707" w:rsidP="00674707">
      <w:pPr>
        <w:jc w:val="both"/>
        <w:rPr>
          <w:rFonts w:ascii="Arial" w:hAnsi="Arial" w:cs="Arial"/>
          <w:b/>
          <w:sz w:val="26"/>
          <w:szCs w:val="26"/>
          <w:lang w:val="en-GB"/>
        </w:rPr>
      </w:pPr>
    </w:p>
    <w:p w14:paraId="1927703A" w14:textId="77777777" w:rsidR="00674707" w:rsidRPr="00694FE7" w:rsidRDefault="00674707" w:rsidP="00674707">
      <w:pPr>
        <w:jc w:val="both"/>
        <w:rPr>
          <w:rFonts w:ascii="Arial" w:hAnsi="Arial" w:cs="Arial"/>
          <w:b/>
          <w:bCs/>
          <w:color w:val="000000"/>
          <w:lang w:val="en-GB"/>
        </w:rPr>
      </w:pPr>
      <w:r>
        <w:rPr>
          <w:rFonts w:ascii="Arial" w:hAnsi="Arial" w:cs="Arial"/>
          <w:b/>
          <w:bCs/>
          <w:color w:val="000000"/>
        </w:rPr>
        <w:t>With its K3</w:t>
      </w:r>
      <w:r>
        <w:rPr>
          <w:rFonts w:ascii="Arial" w:hAnsi="Arial" w:cs="Arial"/>
          <w:b/>
          <w:bCs/>
          <w:color w:val="000000"/>
          <w:vertAlign w:val="superscript"/>
        </w:rPr>
        <w:t>®</w:t>
      </w:r>
      <w:r>
        <w:rPr>
          <w:rFonts w:ascii="Arial" w:hAnsi="Arial" w:cs="Arial"/>
          <w:b/>
          <w:bCs/>
          <w:color w:val="000000"/>
        </w:rPr>
        <w:t> r100 design, Greiner Packaging has succeeded in developing a sustainable packaging solution whose cardboard wrap separates from the plastic cup all by itself en route to the recycling plant. This maximizes the product’s recyclability and shows what innovation in the packaging industry is all about. K3</w:t>
      </w:r>
      <w:r>
        <w:rPr>
          <w:rFonts w:ascii="Arial" w:hAnsi="Arial" w:cs="Arial"/>
          <w:b/>
          <w:bCs/>
          <w:color w:val="000000"/>
          <w:vertAlign w:val="superscript"/>
        </w:rPr>
        <w:t>®</w:t>
      </w:r>
      <w:r>
        <w:rPr>
          <w:rFonts w:ascii="Arial" w:hAnsi="Arial" w:cs="Arial"/>
          <w:b/>
          <w:bCs/>
          <w:color w:val="000000"/>
        </w:rPr>
        <w:t xml:space="preserve"> r100 has earned Greiner Packaging a position among the finalists of the Plastics Recycling Awards Europe, which recognize achievements throughout the European plastics recycling industry. </w:t>
      </w:r>
    </w:p>
    <w:p w14:paraId="19091BF7" w14:textId="77777777" w:rsidR="00674707" w:rsidRPr="00694FE7" w:rsidRDefault="00674707" w:rsidP="00674707">
      <w:pPr>
        <w:rPr>
          <w:rFonts w:ascii="Arial" w:hAnsi="Arial" w:cs="Arial"/>
          <w:b/>
          <w:bCs/>
          <w:color w:val="000000"/>
          <w:lang w:val="en-GB"/>
        </w:rPr>
      </w:pPr>
    </w:p>
    <w:p w14:paraId="0D82A3BB" w14:textId="77777777" w:rsidR="00674707" w:rsidRPr="00694FE7" w:rsidRDefault="00674707" w:rsidP="00674707">
      <w:pPr>
        <w:jc w:val="both"/>
        <w:rPr>
          <w:rFonts w:ascii="Arial" w:hAnsi="Arial" w:cs="Arial"/>
          <w:b/>
          <w:bCs/>
          <w:color w:val="000000"/>
          <w:lang w:val="en-GB"/>
        </w:rPr>
      </w:pPr>
      <w:r>
        <w:rPr>
          <w:rFonts w:ascii="Arial" w:hAnsi="Arial" w:cs="Arial"/>
          <w:b/>
          <w:bCs/>
          <w:color w:val="000000"/>
        </w:rPr>
        <w:t xml:space="preserve">Kremsmünster, Austria (June 2022). </w:t>
      </w:r>
      <w:r>
        <w:rPr>
          <w:rFonts w:ascii="Arial" w:hAnsi="Arial" w:cs="Arial"/>
          <w:color w:val="000000"/>
        </w:rPr>
        <w:t>The Plastics Recycling Awards Europe are presented annually in recognition of outstanding achievements in the European plastics recycling industry. The awards put a spotlight on the latest developments in the use of recycled material, product design, and innovative manufacturing across Europe, bringing together key players from the plastics and recycling sectors. With K3</w:t>
      </w:r>
      <w:r>
        <w:rPr>
          <w:rFonts w:ascii="Arial" w:hAnsi="Arial" w:cs="Arial"/>
          <w:color w:val="000000"/>
          <w:vertAlign w:val="superscript"/>
        </w:rPr>
        <w:t>®</w:t>
      </w:r>
      <w:r>
        <w:rPr>
          <w:rFonts w:ascii="Arial" w:hAnsi="Arial" w:cs="Arial"/>
          <w:color w:val="000000"/>
        </w:rPr>
        <w:t xml:space="preserve"> r100, Greiner Packaging has secured a place among the top finalists in the Product Technology Innovation of the Year 2022 category. </w:t>
      </w:r>
    </w:p>
    <w:p w14:paraId="67CFFDF8" w14:textId="77777777" w:rsidR="00674707" w:rsidRPr="00694FE7" w:rsidRDefault="00674707" w:rsidP="00674707">
      <w:pPr>
        <w:pStyle w:val="Listenabsatz"/>
        <w:contextualSpacing w:val="0"/>
        <w:jc w:val="both"/>
        <w:rPr>
          <w:lang w:val="en-GB"/>
        </w:rPr>
      </w:pPr>
    </w:p>
    <w:p w14:paraId="314F0669" w14:textId="77777777" w:rsidR="00674707" w:rsidRPr="00694FE7" w:rsidRDefault="00674707" w:rsidP="00674707">
      <w:pPr>
        <w:jc w:val="both"/>
        <w:rPr>
          <w:rFonts w:ascii="Arial" w:hAnsi="Arial" w:cs="Arial"/>
          <w:color w:val="000000"/>
          <w:lang w:val="en-GB"/>
        </w:rPr>
      </w:pPr>
      <w:r>
        <w:rPr>
          <w:rFonts w:ascii="Arial" w:hAnsi="Arial" w:cs="Arial"/>
          <w:b/>
          <w:bCs/>
          <w:color w:val="000000"/>
        </w:rPr>
        <w:t>K3</w:t>
      </w:r>
      <w:r>
        <w:rPr>
          <w:rFonts w:ascii="Arial" w:hAnsi="Arial" w:cs="Arial"/>
          <w:b/>
          <w:bCs/>
          <w:color w:val="000000"/>
          <w:vertAlign w:val="superscript"/>
        </w:rPr>
        <w:t>®</w:t>
      </w:r>
      <w:r>
        <w:rPr>
          <w:rFonts w:ascii="Arial" w:hAnsi="Arial" w:cs="Arial"/>
          <w:b/>
          <w:bCs/>
          <w:color w:val="000000"/>
        </w:rPr>
        <w:t xml:space="preserve"> r100: the self-separating cup </w:t>
      </w:r>
      <w:r>
        <w:rPr>
          <w:rFonts w:ascii="Arial" w:hAnsi="Arial" w:cs="Arial"/>
          <w:color w:val="000000"/>
        </w:rPr>
        <w:cr/>
        <w:t>It is obvious why K3</w:t>
      </w:r>
      <w:r>
        <w:rPr>
          <w:rFonts w:ascii="Arial" w:hAnsi="Arial" w:cs="Arial"/>
          <w:color w:val="000000"/>
          <w:vertAlign w:val="superscript"/>
        </w:rPr>
        <w:t>®</w:t>
      </w:r>
      <w:r>
        <w:rPr>
          <w:rFonts w:ascii="Arial" w:hAnsi="Arial" w:cs="Arial"/>
          <w:color w:val="000000"/>
        </w:rPr>
        <w:t> r100 was chosen as a finalist for 2022’s top product innovation:</w:t>
      </w:r>
      <w:r w:rsidRPr="00FB7BA8">
        <w:rPr>
          <w:rFonts w:ascii="Arial" w:hAnsi="Arial" w:cs="Arial"/>
          <w:color w:val="000000"/>
        </w:rPr>
        <w:t xml:space="preserve"> </w:t>
      </w:r>
      <w:r>
        <w:rPr>
          <w:rFonts w:ascii="Arial" w:hAnsi="Arial" w:cs="Arial"/>
          <w:color w:val="000000"/>
        </w:rPr>
        <w:t>Until now, separating cardboard-plastic combinations has been heavily dependent on consumer cooperation. But in the case of K3</w:t>
      </w:r>
      <w:r>
        <w:rPr>
          <w:rFonts w:ascii="Arial" w:hAnsi="Arial" w:cs="Arial"/>
          <w:color w:val="000000"/>
          <w:vertAlign w:val="superscript"/>
        </w:rPr>
        <w:t>®</w:t>
      </w:r>
      <w:r>
        <w:rPr>
          <w:rFonts w:ascii="Arial" w:hAnsi="Arial" w:cs="Arial"/>
          <w:color w:val="000000"/>
        </w:rPr>
        <w:t> r100, the two materials separate on their own – even while they are still on the way to the recycling plant. This means that the cardboard and plastic can be assigned to the correct material streams during the initial sorting process before being recycled. However, the K3</w:t>
      </w:r>
      <w:r>
        <w:rPr>
          <w:rFonts w:ascii="Arial" w:hAnsi="Arial" w:cs="Arial"/>
          <w:color w:val="000000"/>
          <w:vertAlign w:val="superscript"/>
        </w:rPr>
        <w:t>®</w:t>
      </w:r>
      <w:r>
        <w:rPr>
          <w:rFonts w:ascii="Arial" w:hAnsi="Arial" w:cs="Arial"/>
          <w:color w:val="000000"/>
        </w:rPr>
        <w:t> r100 design also retains the intuitive and easy-to-use tear-off solution, which allows consumers to keep separating the packaging into its components themselves.</w:t>
      </w:r>
    </w:p>
    <w:p w14:paraId="3FB5B287" w14:textId="77777777" w:rsidR="00674707" w:rsidRPr="00694FE7" w:rsidRDefault="00674707" w:rsidP="00674707">
      <w:pPr>
        <w:jc w:val="both"/>
        <w:rPr>
          <w:rFonts w:ascii="Arial" w:hAnsi="Arial" w:cs="Arial"/>
          <w:b/>
          <w:bCs/>
          <w:color w:val="000000"/>
          <w:lang w:val="en-GB"/>
        </w:rPr>
      </w:pPr>
    </w:p>
    <w:p w14:paraId="388EAA5A" w14:textId="77777777" w:rsidR="00674707" w:rsidRPr="00694FE7" w:rsidRDefault="00674707" w:rsidP="00674707">
      <w:pPr>
        <w:jc w:val="both"/>
        <w:rPr>
          <w:rFonts w:ascii="Arial" w:hAnsi="Arial" w:cs="Arial"/>
          <w:b/>
          <w:bCs/>
          <w:color w:val="000000"/>
          <w:lang w:val="en-GB"/>
        </w:rPr>
      </w:pPr>
      <w:r>
        <w:rPr>
          <w:rFonts w:ascii="Arial" w:hAnsi="Arial" w:cs="Arial"/>
          <w:b/>
          <w:bCs/>
          <w:color w:val="000000"/>
        </w:rPr>
        <w:t xml:space="preserve">An innovation for a sustainable packaging industry </w:t>
      </w:r>
    </w:p>
    <w:p w14:paraId="542A1935" w14:textId="77777777" w:rsidR="00674707" w:rsidRPr="00694FE7" w:rsidRDefault="00674707" w:rsidP="00674707">
      <w:pPr>
        <w:jc w:val="both"/>
        <w:rPr>
          <w:rFonts w:ascii="Arial" w:hAnsi="Arial" w:cs="Arial"/>
          <w:color w:val="000000"/>
          <w:lang w:val="en-GB"/>
        </w:rPr>
      </w:pPr>
      <w:r>
        <w:rPr>
          <w:rFonts w:ascii="Arial" w:hAnsi="Arial" w:cs="Arial"/>
          <w:color w:val="000000"/>
        </w:rPr>
        <w:t>With K3</w:t>
      </w:r>
      <w:r>
        <w:rPr>
          <w:rFonts w:ascii="Arial" w:hAnsi="Arial" w:cs="Arial"/>
          <w:color w:val="000000"/>
          <w:vertAlign w:val="superscript"/>
        </w:rPr>
        <w:t>®</w:t>
      </w:r>
      <w:r>
        <w:rPr>
          <w:rFonts w:ascii="Arial" w:hAnsi="Arial" w:cs="Arial"/>
          <w:color w:val="000000"/>
        </w:rPr>
        <w:t> r100, Greiner Packaging has introduced a packaging solution that can be recycled more effectively than alternative options, giving it a much smaller carbon footprint. The design has been certified with a recyclability rating of above 90% by Cyclos-HTP* and has been given a Class A ranking by RecyClass**, indicating the top level of recyclability for a packaging item.</w:t>
      </w:r>
    </w:p>
    <w:p w14:paraId="6E15F046" w14:textId="77777777" w:rsidR="00674707" w:rsidRPr="00694FE7" w:rsidRDefault="00674707" w:rsidP="00674707">
      <w:pPr>
        <w:jc w:val="both"/>
        <w:rPr>
          <w:rFonts w:ascii="Arial" w:hAnsi="Arial" w:cs="Arial"/>
          <w:color w:val="000000"/>
          <w:lang w:val="en-GB"/>
        </w:rPr>
      </w:pPr>
    </w:p>
    <w:p w14:paraId="5AAFAE74" w14:textId="77777777" w:rsidR="00674707" w:rsidRPr="00694FE7" w:rsidRDefault="00674707" w:rsidP="00674707">
      <w:pPr>
        <w:jc w:val="both"/>
        <w:rPr>
          <w:rFonts w:ascii="Arial" w:hAnsi="Arial" w:cs="Arial"/>
          <w:color w:val="000000"/>
          <w:sz w:val="18"/>
          <w:szCs w:val="18"/>
          <w:lang w:val="en-GB"/>
        </w:rPr>
      </w:pPr>
      <w:r>
        <w:rPr>
          <w:rFonts w:ascii="Arial" w:hAnsi="Arial" w:cs="Arial"/>
          <w:color w:val="000000"/>
        </w:rPr>
        <w:t>“We are very pleased that our efforts to provide innovative packaging solutions have been met with such a positive response and are attracting attention in the industry. The fact that K3</w:t>
      </w:r>
      <w:r>
        <w:rPr>
          <w:rFonts w:ascii="Arial" w:hAnsi="Arial" w:cs="Arial"/>
          <w:color w:val="000000"/>
          <w:vertAlign w:val="superscript"/>
        </w:rPr>
        <w:t>®</w:t>
      </w:r>
      <w:r>
        <w:rPr>
          <w:rFonts w:ascii="Arial" w:hAnsi="Arial" w:cs="Arial"/>
          <w:color w:val="000000"/>
        </w:rPr>
        <w:t> r100 has been named as a finalist for the Product Technology Innovation of the Year 2022 award shows that we are heading in the right direction and that our hard work is paying off,” said a proud Konrad Wasserbauer, global circular economy director at Greiner Packaging, at the awards ceremony.</w:t>
      </w:r>
      <w:r>
        <w:rPr>
          <w:rFonts w:ascii="Arial" w:hAnsi="Arial" w:cs="Arial"/>
          <w:color w:val="000000"/>
          <w:sz w:val="18"/>
          <w:szCs w:val="18"/>
        </w:rPr>
        <w:t xml:space="preserve"> </w:t>
      </w:r>
    </w:p>
    <w:p w14:paraId="20C49041" w14:textId="77777777" w:rsidR="00674707" w:rsidRPr="00694FE7" w:rsidRDefault="00674707" w:rsidP="00674707">
      <w:pPr>
        <w:jc w:val="both"/>
        <w:rPr>
          <w:rFonts w:ascii="Arial" w:hAnsi="Arial" w:cs="Arial"/>
          <w:color w:val="000000"/>
          <w:sz w:val="18"/>
          <w:szCs w:val="18"/>
          <w:lang w:val="en-GB"/>
        </w:rPr>
      </w:pPr>
    </w:p>
    <w:p w14:paraId="2FDEC79C" w14:textId="77777777" w:rsidR="00674707" w:rsidRPr="00694FE7" w:rsidRDefault="00674707" w:rsidP="00674707">
      <w:pPr>
        <w:jc w:val="both"/>
        <w:rPr>
          <w:rFonts w:ascii="Arial" w:hAnsi="Arial" w:cs="Arial"/>
          <w:color w:val="000000"/>
          <w:sz w:val="18"/>
          <w:szCs w:val="18"/>
          <w:lang w:val="en-GB"/>
        </w:rPr>
      </w:pPr>
      <w:r>
        <w:rPr>
          <w:rFonts w:ascii="Arial" w:hAnsi="Arial" w:cs="Arial"/>
          <w:color w:val="000000"/>
          <w:sz w:val="18"/>
          <w:szCs w:val="18"/>
        </w:rPr>
        <w:t xml:space="preserve">* In Germany and France </w:t>
      </w:r>
    </w:p>
    <w:p w14:paraId="109C75C7" w14:textId="77777777" w:rsidR="00674707" w:rsidRPr="00694FE7" w:rsidRDefault="00674707" w:rsidP="00674707">
      <w:pPr>
        <w:jc w:val="both"/>
        <w:rPr>
          <w:rFonts w:ascii="Arial" w:hAnsi="Arial" w:cs="Arial"/>
          <w:color w:val="000000"/>
          <w:sz w:val="18"/>
          <w:szCs w:val="18"/>
          <w:lang w:val="en-GB"/>
        </w:rPr>
      </w:pPr>
      <w:r>
        <w:rPr>
          <w:rFonts w:ascii="Arial" w:hAnsi="Arial" w:cs="Arial"/>
          <w:color w:val="000000"/>
          <w:sz w:val="18"/>
          <w:szCs w:val="18"/>
        </w:rPr>
        <w:t>** This rating applies to the plastic part of the packaging only, as the recyclability of the cardboard wrap depends on the infrastructure in place in individual countries and varies within the European Union.</w:t>
      </w:r>
    </w:p>
    <w:p w14:paraId="223D9246" w14:textId="3034A238" w:rsidR="00A115B1" w:rsidRPr="00674707" w:rsidRDefault="00A115B1" w:rsidP="00A115B1">
      <w:pPr>
        <w:jc w:val="both"/>
        <w:rPr>
          <w:rFonts w:ascii="Arial" w:hAnsi="Arial"/>
          <w:sz w:val="18"/>
          <w:lang w:val="en-GB"/>
        </w:rPr>
      </w:pPr>
    </w:p>
    <w:p w14:paraId="5CF21C3F" w14:textId="77777777" w:rsidR="00A72078" w:rsidRPr="008A0758" w:rsidRDefault="00A72078" w:rsidP="00A72078">
      <w:pPr>
        <w:jc w:val="both"/>
        <w:rPr>
          <w:rFonts w:ascii="Arial" w:hAnsi="Arial" w:cs="Arial"/>
          <w:b/>
          <w:sz w:val="22"/>
        </w:rPr>
      </w:pPr>
    </w:p>
    <w:p w14:paraId="19C6506B" w14:textId="06C157DA" w:rsidR="00A20865" w:rsidRDefault="00077307" w:rsidP="009C280F">
      <w:pPr>
        <w:jc w:val="both"/>
        <w:rPr>
          <w:rFonts w:ascii="Arial" w:hAnsi="Arial" w:cs="Arial"/>
          <w:b/>
          <w:bCs/>
          <w:sz w:val="22"/>
          <w:szCs w:val="22"/>
        </w:rPr>
      </w:pPr>
      <w:r>
        <w:rPr>
          <w:rFonts w:ascii="Arial" w:hAnsi="Arial" w:cs="Arial"/>
          <w:color w:val="000000"/>
        </w:rPr>
        <w:t>https://www.greiner-gpi.com/en/Products/Product-innovations/K3-r100</w:t>
      </w:r>
    </w:p>
    <w:p w14:paraId="12985192" w14:textId="77777777" w:rsidR="00A20865" w:rsidRDefault="00A20865" w:rsidP="009C280F">
      <w:pPr>
        <w:jc w:val="both"/>
        <w:rPr>
          <w:rFonts w:ascii="Arial" w:hAnsi="Arial" w:cs="Arial"/>
          <w:b/>
          <w:bCs/>
          <w:sz w:val="22"/>
          <w:szCs w:val="22"/>
        </w:rPr>
      </w:pPr>
    </w:p>
    <w:p w14:paraId="1596F06C" w14:textId="77777777" w:rsidR="00A20865" w:rsidRDefault="00A20865" w:rsidP="009C280F">
      <w:pPr>
        <w:jc w:val="both"/>
        <w:rPr>
          <w:rFonts w:ascii="Arial" w:hAnsi="Arial" w:cs="Arial"/>
          <w:b/>
          <w:bCs/>
          <w:sz w:val="22"/>
          <w:szCs w:val="22"/>
        </w:rPr>
      </w:pPr>
    </w:p>
    <w:p w14:paraId="2FF32CA7" w14:textId="77777777" w:rsidR="00A20865" w:rsidRDefault="00A20865" w:rsidP="009C280F">
      <w:pPr>
        <w:jc w:val="both"/>
        <w:rPr>
          <w:rFonts w:ascii="Arial" w:hAnsi="Arial" w:cs="Arial"/>
          <w:b/>
          <w:bCs/>
          <w:sz w:val="22"/>
          <w:szCs w:val="22"/>
        </w:rPr>
      </w:pPr>
    </w:p>
    <w:p w14:paraId="189D7820" w14:textId="77777777" w:rsidR="00A20865" w:rsidRDefault="00A20865" w:rsidP="009C280F">
      <w:pPr>
        <w:jc w:val="both"/>
        <w:rPr>
          <w:rFonts w:ascii="Arial" w:hAnsi="Arial" w:cs="Arial"/>
          <w:b/>
          <w:bCs/>
          <w:sz w:val="22"/>
          <w:szCs w:val="22"/>
        </w:rPr>
      </w:pPr>
    </w:p>
    <w:p w14:paraId="287AFB5C" w14:textId="77777777" w:rsidR="00A20865" w:rsidRDefault="00A20865" w:rsidP="009C280F">
      <w:pPr>
        <w:jc w:val="both"/>
        <w:rPr>
          <w:rFonts w:ascii="Arial" w:hAnsi="Arial" w:cs="Arial"/>
          <w:b/>
          <w:bCs/>
          <w:sz w:val="22"/>
          <w:szCs w:val="22"/>
        </w:rPr>
      </w:pPr>
    </w:p>
    <w:p w14:paraId="32E829B0" w14:textId="6C162449" w:rsidR="009C280F" w:rsidRPr="006B75FB" w:rsidRDefault="0081253A" w:rsidP="009C280F">
      <w:pPr>
        <w:jc w:val="both"/>
        <w:rPr>
          <w:rFonts w:ascii="Arial" w:eastAsia="Arial" w:hAnsi="Arial" w:cs="Arial"/>
          <w:b/>
          <w:bCs/>
          <w:sz w:val="22"/>
          <w:szCs w:val="22"/>
        </w:rPr>
      </w:pPr>
      <w:r>
        <w:rPr>
          <w:rFonts w:ascii="Arial" w:hAnsi="Arial" w:cs="Arial"/>
          <w:b/>
          <w:bCs/>
          <w:sz w:val="22"/>
          <w:szCs w:val="22"/>
        </w:rPr>
        <w:lastRenderedPageBreak/>
        <w:t>Text</w:t>
      </w:r>
      <w:r w:rsidR="009C280F" w:rsidRPr="006B75FB">
        <w:rPr>
          <w:rFonts w:ascii="Arial" w:hAnsi="Arial" w:cs="Arial"/>
          <w:b/>
          <w:bCs/>
          <w:sz w:val="22"/>
          <w:szCs w:val="22"/>
        </w:rPr>
        <w:t xml:space="preserve"> and image:</w:t>
      </w:r>
      <w:r w:rsidR="008D4050">
        <w:rPr>
          <w:rFonts w:ascii="Arial" w:hAnsi="Arial" w:cs="Arial"/>
          <w:b/>
          <w:bCs/>
          <w:sz w:val="22"/>
          <w:szCs w:val="22"/>
        </w:rPr>
        <w:t xml:space="preserve"> </w:t>
      </w:r>
      <w:r w:rsidR="008D4050" w:rsidRPr="008D4050">
        <w:rPr>
          <w:rFonts w:ascii="Arial" w:hAnsi="Arial" w:cs="Arial"/>
          <w:sz w:val="22"/>
          <w:szCs w:val="22"/>
        </w:rPr>
        <w:t>Greiner Packaging</w:t>
      </w:r>
    </w:p>
    <w:p w14:paraId="0F941783" w14:textId="77777777" w:rsidR="009C280F" w:rsidRPr="006B75FB" w:rsidRDefault="009C280F" w:rsidP="009C280F">
      <w:pPr>
        <w:jc w:val="both"/>
        <w:rPr>
          <w:rFonts w:ascii="Arial" w:eastAsia="Arial" w:hAnsi="Arial" w:cs="Arial"/>
          <w:b/>
          <w:bCs/>
          <w:sz w:val="22"/>
          <w:szCs w:val="22"/>
        </w:rPr>
      </w:pPr>
    </w:p>
    <w:p w14:paraId="3F56B683" w14:textId="77777777" w:rsidR="009C280F" w:rsidRPr="006B75FB" w:rsidRDefault="009C280F" w:rsidP="009C280F">
      <w:pPr>
        <w:jc w:val="both"/>
        <w:rPr>
          <w:rFonts w:ascii="Arial" w:hAnsi="Arial" w:cs="Arial"/>
          <w:b/>
          <w:bCs/>
          <w:sz w:val="22"/>
          <w:szCs w:val="22"/>
        </w:rPr>
      </w:pPr>
      <w:r w:rsidRPr="006B75FB">
        <w:rPr>
          <w:rFonts w:ascii="Arial" w:hAnsi="Arial" w:cs="Arial"/>
          <w:b/>
          <w:bCs/>
          <w:sz w:val="22"/>
          <w:szCs w:val="22"/>
        </w:rPr>
        <w:t xml:space="preserve">Text document and high-resolution images for download: </w:t>
      </w:r>
    </w:p>
    <w:p w14:paraId="3B92E289" w14:textId="1F36BF3C" w:rsidR="00A20865" w:rsidRPr="00EF1CF1" w:rsidRDefault="00E56955" w:rsidP="009C280F">
      <w:pPr>
        <w:jc w:val="both"/>
        <w:rPr>
          <w:rFonts w:ascii="Arial" w:hAnsi="Arial" w:cs="Arial"/>
        </w:rPr>
      </w:pPr>
      <w:hyperlink r:id="rId11" w:history="1">
        <w:r w:rsidR="00EF1CF1" w:rsidRPr="00EF1CF1">
          <w:rPr>
            <w:rStyle w:val="Hyperlink"/>
            <w:rFonts w:ascii="Arial" w:hAnsi="Arial" w:cs="Arial"/>
          </w:rPr>
          <w:t>https://mam.greiner.at/pinaccess/showpin.do?pinCode=nvWWmodqOHlq</w:t>
        </w:r>
      </w:hyperlink>
    </w:p>
    <w:p w14:paraId="0AA9AAFD" w14:textId="4D85BE1C" w:rsidR="00EF1CF1" w:rsidRDefault="00EF1CF1" w:rsidP="009C280F">
      <w:pPr>
        <w:jc w:val="both"/>
      </w:pPr>
    </w:p>
    <w:p w14:paraId="1EDB1636" w14:textId="77777777" w:rsidR="00EF1CF1" w:rsidRDefault="00EF1CF1" w:rsidP="009C280F">
      <w:pPr>
        <w:jc w:val="both"/>
      </w:pPr>
    </w:p>
    <w:p w14:paraId="41591004" w14:textId="21FA9AC6" w:rsidR="00A20865" w:rsidRDefault="00A605D1" w:rsidP="009C280F">
      <w:pPr>
        <w:jc w:val="both"/>
        <w:rPr>
          <w:rFonts w:ascii="Arial" w:hAnsi="Arial" w:cs="Arial"/>
          <w:sz w:val="22"/>
          <w:szCs w:val="22"/>
        </w:rPr>
      </w:pPr>
      <w:r>
        <w:rPr>
          <w:rFonts w:ascii="Arial" w:hAnsi="Arial"/>
          <w:bCs/>
          <w:noProof/>
          <w:color w:val="000000"/>
          <w:sz w:val="22"/>
          <w:highlight w:val="yellow"/>
        </w:rPr>
        <w:drawing>
          <wp:inline distT="0" distB="0" distL="0" distR="0" wp14:anchorId="2610657D" wp14:editId="4B65F14C">
            <wp:extent cx="4629150" cy="308842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6492" cy="3093323"/>
                    </a:xfrm>
                    <a:prstGeom prst="rect">
                      <a:avLst/>
                    </a:prstGeom>
                    <a:noFill/>
                    <a:ln>
                      <a:noFill/>
                    </a:ln>
                  </pic:spPr>
                </pic:pic>
              </a:graphicData>
            </a:graphic>
          </wp:inline>
        </w:drawing>
      </w:r>
    </w:p>
    <w:p w14:paraId="1015E7AE" w14:textId="2BE20001" w:rsidR="00335C8F" w:rsidRDefault="00335C8F" w:rsidP="00335C8F">
      <w:pPr>
        <w:pBdr>
          <w:top w:val="nil"/>
          <w:left w:val="nil"/>
          <w:bottom w:val="nil"/>
          <w:right w:val="nil"/>
          <w:between w:val="nil"/>
          <w:bar w:val="nil"/>
        </w:pBdr>
        <w:jc w:val="both"/>
        <w:rPr>
          <w:rFonts w:ascii="Arial" w:hAnsi="Arial" w:cs="Arial"/>
          <w:noProof/>
          <w:sz w:val="22"/>
          <w:szCs w:val="22"/>
        </w:rPr>
      </w:pPr>
    </w:p>
    <w:p w14:paraId="3AAE2062" w14:textId="451D35E1" w:rsidR="003210DF" w:rsidRDefault="003210DF" w:rsidP="00335C8F">
      <w:pPr>
        <w:pBdr>
          <w:top w:val="nil"/>
          <w:left w:val="nil"/>
          <w:bottom w:val="nil"/>
          <w:right w:val="nil"/>
          <w:between w:val="nil"/>
          <w:bar w:val="nil"/>
        </w:pBdr>
        <w:jc w:val="both"/>
        <w:rPr>
          <w:rFonts w:ascii="Arial" w:hAnsi="Arial" w:cs="Arial"/>
          <w:noProof/>
          <w:sz w:val="22"/>
          <w:szCs w:val="22"/>
        </w:rPr>
      </w:pPr>
    </w:p>
    <w:p w14:paraId="0CA8D042" w14:textId="330C6963" w:rsidR="003210DF" w:rsidRDefault="003210DF" w:rsidP="00335C8F">
      <w:pPr>
        <w:pBdr>
          <w:top w:val="nil"/>
          <w:left w:val="nil"/>
          <w:bottom w:val="nil"/>
          <w:right w:val="nil"/>
          <w:between w:val="nil"/>
          <w:bar w:val="nil"/>
        </w:pBdr>
        <w:jc w:val="both"/>
        <w:rPr>
          <w:rFonts w:ascii="Arial" w:hAnsi="Arial" w:cs="Arial"/>
          <w:noProof/>
          <w:sz w:val="22"/>
          <w:szCs w:val="22"/>
        </w:rPr>
      </w:pPr>
      <w:r>
        <w:rPr>
          <w:rFonts w:ascii="Arial" w:hAnsi="Arial" w:cs="Arial"/>
          <w:noProof/>
          <w:sz w:val="22"/>
          <w:szCs w:val="22"/>
        </w:rPr>
        <w:drawing>
          <wp:inline distT="0" distB="0" distL="0" distR="0" wp14:anchorId="11E7B117" wp14:editId="67403109">
            <wp:extent cx="6324600" cy="2607243"/>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343605" cy="2615078"/>
                    </a:xfrm>
                    <a:prstGeom prst="rect">
                      <a:avLst/>
                    </a:prstGeom>
                    <a:noFill/>
                    <a:ln>
                      <a:noFill/>
                    </a:ln>
                  </pic:spPr>
                </pic:pic>
              </a:graphicData>
            </a:graphic>
          </wp:inline>
        </w:drawing>
      </w:r>
    </w:p>
    <w:p w14:paraId="79C685CC" w14:textId="77777777" w:rsidR="003210DF" w:rsidRDefault="003210DF" w:rsidP="00335C8F">
      <w:pPr>
        <w:pBdr>
          <w:top w:val="nil"/>
          <w:left w:val="nil"/>
          <w:bottom w:val="nil"/>
          <w:right w:val="nil"/>
          <w:between w:val="nil"/>
          <w:bar w:val="nil"/>
        </w:pBdr>
        <w:jc w:val="both"/>
        <w:rPr>
          <w:rFonts w:ascii="Arial" w:hAnsi="Arial" w:cs="Arial"/>
          <w:sz w:val="22"/>
          <w:szCs w:val="22"/>
        </w:rPr>
      </w:pPr>
    </w:p>
    <w:p w14:paraId="2560B58B" w14:textId="77777777" w:rsidR="003210DF" w:rsidRDefault="003210DF" w:rsidP="00335C8F">
      <w:pPr>
        <w:pBdr>
          <w:top w:val="nil"/>
          <w:left w:val="nil"/>
          <w:bottom w:val="nil"/>
          <w:right w:val="nil"/>
          <w:between w:val="nil"/>
          <w:bar w:val="nil"/>
        </w:pBdr>
        <w:jc w:val="both"/>
        <w:rPr>
          <w:rFonts w:ascii="Arial" w:hAnsi="Arial" w:cs="Arial"/>
          <w:b/>
          <w:bCs/>
          <w:sz w:val="22"/>
          <w:szCs w:val="22"/>
        </w:rPr>
      </w:pPr>
    </w:p>
    <w:p w14:paraId="3365ADC1" w14:textId="7E33D433" w:rsidR="00335C8F" w:rsidRPr="000E077E" w:rsidRDefault="00335C8F" w:rsidP="00335C8F">
      <w:pPr>
        <w:pBdr>
          <w:top w:val="nil"/>
          <w:left w:val="nil"/>
          <w:bottom w:val="nil"/>
          <w:right w:val="nil"/>
          <w:between w:val="nil"/>
          <w:bar w:val="nil"/>
        </w:pBdr>
        <w:jc w:val="both"/>
        <w:rPr>
          <w:rFonts w:ascii="Arial" w:hAnsi="Arial"/>
          <w:sz w:val="22"/>
          <w:lang w:val="de-AT"/>
        </w:rPr>
      </w:pPr>
      <w:r w:rsidRPr="000E077E">
        <w:rPr>
          <w:rFonts w:ascii="Arial" w:hAnsi="Arial" w:cs="Arial"/>
          <w:b/>
          <w:bCs/>
          <w:sz w:val="22"/>
          <w:szCs w:val="22"/>
          <w:lang w:val="de-AT"/>
        </w:rPr>
        <w:t>Caption:</w:t>
      </w:r>
      <w:r w:rsidRPr="000E077E">
        <w:rPr>
          <w:rFonts w:ascii="Arial" w:hAnsi="Arial" w:cs="Arial"/>
          <w:sz w:val="22"/>
          <w:szCs w:val="22"/>
          <w:lang w:val="de-AT"/>
        </w:rPr>
        <w:t xml:space="preserve"> </w:t>
      </w:r>
    </w:p>
    <w:p w14:paraId="0EDA8C63" w14:textId="116D5F52" w:rsidR="00327A84" w:rsidRPr="0024676D" w:rsidRDefault="003D52ED">
      <w:pPr>
        <w:pBdr>
          <w:top w:val="nil"/>
          <w:left w:val="nil"/>
          <w:bottom w:val="nil"/>
          <w:right w:val="nil"/>
          <w:between w:val="nil"/>
          <w:bar w:val="nil"/>
        </w:pBdr>
        <w:rPr>
          <w:rFonts w:ascii="Arial" w:hAnsi="Arial" w:cs="Arial"/>
          <w:sz w:val="22"/>
          <w:szCs w:val="22"/>
        </w:rPr>
      </w:pPr>
      <w:r>
        <w:rPr>
          <w:rFonts w:ascii="Arial" w:hAnsi="Arial" w:cs="Arial"/>
          <w:sz w:val="22"/>
          <w:u w:color="000000"/>
        </w:rPr>
        <w:t>K3</w:t>
      </w:r>
      <w:r w:rsidRPr="003D52ED">
        <w:rPr>
          <w:rFonts w:ascii="Arial" w:hAnsi="Arial" w:cs="Arial"/>
          <w:sz w:val="22"/>
          <w:u w:color="000000"/>
          <w:vertAlign w:val="superscript"/>
        </w:rPr>
        <w:t>®</w:t>
      </w:r>
      <w:r>
        <w:rPr>
          <w:rFonts w:ascii="Arial" w:hAnsi="Arial" w:cs="Arial"/>
          <w:sz w:val="22"/>
          <w:u w:color="000000"/>
        </w:rPr>
        <w:t xml:space="preserve"> r100, a</w:t>
      </w:r>
      <w:r w:rsidR="0024676D" w:rsidRPr="0024676D">
        <w:rPr>
          <w:rFonts w:ascii="Arial" w:hAnsi="Arial" w:cs="Arial"/>
          <w:sz w:val="22"/>
          <w:u w:color="000000"/>
        </w:rPr>
        <w:t xml:space="preserve">n innovation from Greiner Packaging enables automatic separation of cardboard and plastic on the way to the recycling </w:t>
      </w:r>
      <w:r>
        <w:rPr>
          <w:rFonts w:ascii="Arial" w:hAnsi="Arial" w:cs="Arial"/>
          <w:sz w:val="22"/>
          <w:u w:color="000000"/>
        </w:rPr>
        <w:t>facility</w:t>
      </w:r>
      <w:r w:rsidR="0024676D" w:rsidRPr="0024676D">
        <w:rPr>
          <w:rFonts w:ascii="Arial" w:hAnsi="Arial" w:cs="Arial"/>
          <w:sz w:val="22"/>
          <w:u w:color="000000"/>
        </w:rPr>
        <w:t>. The packaging solution was listed as a finalist in the Plastics Recycling Awards Europe 2022.</w:t>
      </w:r>
    </w:p>
    <w:p w14:paraId="03459C42" w14:textId="20884973" w:rsidR="00327A84" w:rsidRPr="0024676D" w:rsidRDefault="00327A84">
      <w:pPr>
        <w:pBdr>
          <w:top w:val="nil"/>
          <w:left w:val="nil"/>
          <w:bottom w:val="nil"/>
          <w:right w:val="nil"/>
          <w:between w:val="nil"/>
          <w:bar w:val="nil"/>
        </w:pBdr>
        <w:rPr>
          <w:rFonts w:ascii="Arial" w:hAnsi="Arial" w:cs="Arial"/>
          <w:sz w:val="22"/>
          <w:szCs w:val="22"/>
        </w:rPr>
      </w:pPr>
    </w:p>
    <w:p w14:paraId="27768078" w14:textId="082B5536" w:rsidR="00327A84" w:rsidRPr="0024676D" w:rsidRDefault="00327A84">
      <w:pPr>
        <w:pBdr>
          <w:top w:val="nil"/>
          <w:left w:val="nil"/>
          <w:bottom w:val="nil"/>
          <w:right w:val="nil"/>
          <w:between w:val="nil"/>
          <w:bar w:val="nil"/>
        </w:pBdr>
        <w:rPr>
          <w:rFonts w:ascii="Arial" w:hAnsi="Arial" w:cs="Arial"/>
          <w:sz w:val="22"/>
          <w:szCs w:val="22"/>
        </w:rPr>
      </w:pPr>
    </w:p>
    <w:p w14:paraId="0170B563" w14:textId="5BEB565A" w:rsidR="00327A84" w:rsidRPr="0024676D" w:rsidRDefault="00327A84">
      <w:pPr>
        <w:pBdr>
          <w:top w:val="nil"/>
          <w:left w:val="nil"/>
          <w:bottom w:val="nil"/>
          <w:right w:val="nil"/>
          <w:between w:val="nil"/>
          <w:bar w:val="nil"/>
        </w:pBdr>
        <w:rPr>
          <w:rFonts w:ascii="Arial" w:hAnsi="Arial" w:cs="Arial"/>
          <w:sz w:val="22"/>
          <w:szCs w:val="22"/>
        </w:rPr>
      </w:pPr>
    </w:p>
    <w:p w14:paraId="6E5CAE29" w14:textId="77777777" w:rsidR="00327A84" w:rsidRPr="0024676D" w:rsidRDefault="00327A84">
      <w:pPr>
        <w:pBdr>
          <w:top w:val="nil"/>
          <w:left w:val="nil"/>
          <w:bottom w:val="nil"/>
          <w:right w:val="nil"/>
          <w:between w:val="nil"/>
          <w:bar w:val="nil"/>
        </w:pBdr>
        <w:rPr>
          <w:rFonts w:ascii="Arial" w:hAnsi="Arial" w:cs="Arial"/>
          <w:sz w:val="22"/>
          <w:szCs w:val="22"/>
        </w:rPr>
      </w:pPr>
    </w:p>
    <w:p w14:paraId="7FAE4FEF" w14:textId="77777777" w:rsidR="003529DD" w:rsidRPr="0024676D"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5D3D7185" w14:textId="77777777" w:rsidR="00E72D0A" w:rsidRPr="006B75FB"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r w:rsidRPr="006B75FB">
        <w:rPr>
          <w:rFonts w:ascii="Arial" w:hAnsi="Arial" w:cs="Arial"/>
          <w:b/>
          <w:bCs/>
          <w:sz w:val="22"/>
          <w:szCs w:val="22"/>
        </w:rPr>
        <w:t>About Greiner Packaging</w:t>
      </w:r>
    </w:p>
    <w:p w14:paraId="1938D229" w14:textId="77777777" w:rsidR="009C68E8" w:rsidRPr="006B75FB" w:rsidRDefault="009C68E8" w:rsidP="0019191B">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78B2084B" w14:textId="7B05CB98" w:rsidR="00167C52" w:rsidRPr="00357E0D" w:rsidRDefault="00357E0D" w:rsidP="0019191B">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357E0D">
        <w:rPr>
          <w:rFonts w:ascii="Arial" w:eastAsia="Arial" w:hAnsi="Arial" w:cs="Arial"/>
          <w:sz w:val="22"/>
          <w:szCs w:val="22"/>
        </w:rPr>
        <w:t>Greiner Packaging is a leading European manufacturer of plastic packaging in the food and nonfood sectors. The company has enjoyed a reputation for outstanding solutions expertise in the fields of development, design, production, and decoration for over 60 years. Greiner Packaging responds to the challenges of the market with two business units: Packaging and Assistec. While the Packaging unit focuses on innovative packaging solutions, the Assistec unit is dedicated to producing custom-made technical parts. Greiner Packaging employs a workforce of more than 4,900 at more than 30 locations in 19 countries around the world. In 2021, the company generated annual sales revenues of EUR 772 million (including joint ventures), which represents almost 35% of Greiner’s total sales.</w:t>
      </w:r>
    </w:p>
    <w:p w14:paraId="28608107" w14:textId="77777777" w:rsidR="00357E0D" w:rsidRDefault="00357E0D" w:rsidP="0019191B">
      <w:pPr>
        <w:pBdr>
          <w:top w:val="single" w:sz="4" w:space="0" w:color="000000"/>
          <w:left w:val="single" w:sz="4" w:space="0" w:color="000000"/>
          <w:bottom w:val="single" w:sz="4" w:space="0" w:color="000000"/>
          <w:right w:val="single" w:sz="4" w:space="0" w:color="000000"/>
        </w:pBdr>
        <w:jc w:val="both"/>
        <w:rPr>
          <w:rFonts w:ascii="Arial" w:hAnsi="Arial" w:cs="Arial"/>
          <w:bCs/>
          <w:sz w:val="22"/>
          <w:szCs w:val="22"/>
        </w:rPr>
      </w:pPr>
    </w:p>
    <w:p w14:paraId="7EC5E6B5"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
          <w:sz w:val="22"/>
          <w:szCs w:val="22"/>
        </w:rPr>
      </w:pPr>
      <w:r w:rsidRPr="00167C52">
        <w:rPr>
          <w:rFonts w:ascii="Arial" w:eastAsia="Arial" w:hAnsi="Arial" w:cs="Arial"/>
          <w:b/>
          <w:sz w:val="22"/>
          <w:szCs w:val="22"/>
        </w:rPr>
        <w:t xml:space="preserve">Media contact at Greiner Packaging: </w:t>
      </w:r>
    </w:p>
    <w:p w14:paraId="0930A425"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r w:rsidRPr="00167C52">
        <w:rPr>
          <w:rFonts w:ascii="Arial" w:eastAsia="Arial" w:hAnsi="Arial" w:cs="Arial"/>
          <w:bCs/>
          <w:sz w:val="22"/>
          <w:szCs w:val="22"/>
        </w:rPr>
        <w:t>Roland Kaiblinger I Account Executive</w:t>
      </w:r>
    </w:p>
    <w:p w14:paraId="2A15D29E"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r w:rsidRPr="00167C52">
        <w:rPr>
          <w:rFonts w:ascii="Arial" w:eastAsia="Arial" w:hAnsi="Arial" w:cs="Arial"/>
          <w:bCs/>
          <w:sz w:val="22"/>
          <w:szCs w:val="22"/>
        </w:rPr>
        <w:t>SPS MARKETING GmbH | B 2 Businessclass | Linz, Stuttgart</w:t>
      </w:r>
    </w:p>
    <w:p w14:paraId="223DD390"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167C52">
        <w:rPr>
          <w:rFonts w:ascii="Arial" w:eastAsia="Arial" w:hAnsi="Arial" w:cs="Arial"/>
          <w:bCs/>
          <w:sz w:val="22"/>
          <w:szCs w:val="22"/>
          <w:lang w:val="de-AT"/>
        </w:rPr>
        <w:t xml:space="preserve">Jaxstrasse 2–4, 4020 Linz, Austria </w:t>
      </w:r>
    </w:p>
    <w:p w14:paraId="38E9FED3"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167C52">
        <w:rPr>
          <w:rFonts w:ascii="Arial" w:eastAsia="Arial" w:hAnsi="Arial" w:cs="Arial"/>
          <w:bCs/>
          <w:sz w:val="22"/>
          <w:szCs w:val="22"/>
          <w:lang w:val="de-AT"/>
        </w:rPr>
        <w:t>Tel.: +43 (0) 732 60 50 38-29</w:t>
      </w:r>
    </w:p>
    <w:p w14:paraId="03E1B162" w14:textId="06B85411"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167C52">
        <w:rPr>
          <w:rFonts w:ascii="Arial" w:eastAsia="Arial" w:hAnsi="Arial" w:cs="Arial"/>
          <w:bCs/>
          <w:sz w:val="22"/>
          <w:szCs w:val="22"/>
          <w:lang w:val="de-AT"/>
        </w:rPr>
        <w:t>E-</w:t>
      </w:r>
      <w:r w:rsidR="006836A5">
        <w:rPr>
          <w:rFonts w:ascii="Arial" w:eastAsia="Arial" w:hAnsi="Arial" w:cs="Arial"/>
          <w:bCs/>
          <w:sz w:val="22"/>
          <w:szCs w:val="22"/>
          <w:lang w:val="de-AT"/>
        </w:rPr>
        <w:t>M</w:t>
      </w:r>
      <w:r w:rsidRPr="00167C52">
        <w:rPr>
          <w:rFonts w:ascii="Arial" w:eastAsia="Arial" w:hAnsi="Arial" w:cs="Arial"/>
          <w:bCs/>
          <w:sz w:val="22"/>
          <w:szCs w:val="22"/>
          <w:lang w:val="de-AT"/>
        </w:rPr>
        <w:t>ail: r.kaiblinger@sps-marketing.com</w:t>
      </w:r>
    </w:p>
    <w:p w14:paraId="2BF407C7" w14:textId="68ACF310" w:rsidR="00BF4EE0" w:rsidRPr="001D5920" w:rsidRDefault="00BF4EE0"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1D5920">
        <w:rPr>
          <w:rFonts w:ascii="Arial" w:eastAsia="Arial" w:hAnsi="Arial" w:cs="Arial"/>
          <w:bCs/>
          <w:sz w:val="22"/>
          <w:szCs w:val="22"/>
          <w:lang w:val="de-AT"/>
        </w:rPr>
        <w:t>www.sps-marketing.com</w:t>
      </w:r>
    </w:p>
    <w:p w14:paraId="4094B33E" w14:textId="23AD2FA3" w:rsidR="00BF4EE0" w:rsidRPr="001D5920" w:rsidRDefault="00BF4EE0"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p>
    <w:p w14:paraId="46093916" w14:textId="09E5FF0B" w:rsidR="00BF4EE0" w:rsidRPr="001D5920" w:rsidRDefault="00BF4EE0"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
          <w:sz w:val="22"/>
          <w:szCs w:val="22"/>
          <w:lang w:val="de-AT"/>
        </w:rPr>
      </w:pPr>
      <w:r w:rsidRPr="001D5920">
        <w:rPr>
          <w:rFonts w:ascii="Arial" w:eastAsia="Arial" w:hAnsi="Arial" w:cs="Arial"/>
          <w:b/>
          <w:sz w:val="22"/>
          <w:szCs w:val="22"/>
          <w:lang w:val="de-AT"/>
        </w:rPr>
        <w:t>More information:</w:t>
      </w:r>
    </w:p>
    <w:p w14:paraId="57760D1B" w14:textId="6CDE1917" w:rsidR="00BF4EE0" w:rsidRPr="006B75FB" w:rsidRDefault="00BF4EE0"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r w:rsidRPr="00BF4EE0">
        <w:rPr>
          <w:rFonts w:ascii="Arial" w:eastAsia="Arial" w:hAnsi="Arial" w:cs="Arial"/>
          <w:bCs/>
          <w:sz w:val="22"/>
          <w:szCs w:val="22"/>
        </w:rPr>
        <w:t>www.greiner-gpi.com</w:t>
      </w:r>
      <w:r>
        <w:rPr>
          <w:rFonts w:ascii="Arial" w:eastAsia="Arial" w:hAnsi="Arial" w:cs="Arial"/>
          <w:bCs/>
          <w:sz w:val="22"/>
          <w:szCs w:val="22"/>
        </w:rPr>
        <w:t xml:space="preserve"> </w:t>
      </w:r>
    </w:p>
    <w:p w14:paraId="2EA9E5A8" w14:textId="77777777" w:rsidR="00095224" w:rsidRPr="006B75FB" w:rsidRDefault="00095224" w:rsidP="00C82FE3">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p>
    <w:p w14:paraId="46DC1D45" w14:textId="202512F4" w:rsidR="00816D1B" w:rsidRDefault="00816D1B" w:rsidP="00121DCA">
      <w:pPr>
        <w:jc w:val="both"/>
        <w:rPr>
          <w:rFonts w:ascii="Arial" w:hAnsi="Arial" w:cs="Arial"/>
          <w:b/>
          <w:bCs/>
          <w:sz w:val="22"/>
          <w:szCs w:val="22"/>
        </w:rPr>
      </w:pPr>
    </w:p>
    <w:sectPr w:rsidR="00816D1B" w:rsidSect="00E66B19">
      <w:headerReference w:type="default" r:id="rId14"/>
      <w:footerReference w:type="default" r:id="rId15"/>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C12F" w14:textId="77777777" w:rsidR="00E56955" w:rsidRDefault="00E56955" w:rsidP="00606D20">
      <w:r>
        <w:separator/>
      </w:r>
    </w:p>
  </w:endnote>
  <w:endnote w:type="continuationSeparator" w:id="0">
    <w:p w14:paraId="769B1517" w14:textId="77777777" w:rsidR="00E56955" w:rsidRDefault="00E56955"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74C8" w14:textId="7DBF43D0" w:rsidR="00E65894" w:rsidRPr="00341739" w:rsidRDefault="00E65894" w:rsidP="00606D20">
    <w:pPr>
      <w:pStyle w:val="Fuzeile"/>
      <w:rPr>
        <w:rFonts w:ascii="Arial" w:eastAsia="Arial" w:hAnsi="Arial" w:cs="Arial"/>
        <w:b/>
        <w:bCs/>
        <w:sz w:val="20"/>
        <w:szCs w:val="20"/>
        <w:lang w:val="de-DE"/>
      </w:rPr>
    </w:pPr>
    <w:r w:rsidRPr="00926954">
      <w:rPr>
        <w:noProof/>
        <w:lang w:val="en-GB" w:eastAsia="en-GB"/>
      </w:rPr>
      <w:drawing>
        <wp:anchor distT="0" distB="0" distL="114300" distR="114300" simplePos="0" relativeHeight="251658240" behindDoc="1" locked="0" layoutInCell="1" allowOverlap="1" wp14:anchorId="01287F5E" wp14:editId="2D998E4E">
          <wp:simplePos x="0" y="0"/>
          <wp:positionH relativeFrom="column">
            <wp:posOffset>5074285</wp:posOffset>
          </wp:positionH>
          <wp:positionV relativeFrom="paragraph">
            <wp:posOffset>-182575</wp:posOffset>
          </wp:positionV>
          <wp:extent cx="1314450" cy="819785"/>
          <wp:effectExtent l="0" t="0" r="0" b="0"/>
          <wp:wrapTight wrapText="bothSides">
            <wp:wrapPolygon edited="0">
              <wp:start x="9704" y="1506"/>
              <wp:lineTo x="5322" y="6525"/>
              <wp:lineTo x="1252" y="10039"/>
              <wp:lineTo x="939" y="15058"/>
              <wp:lineTo x="2817" y="17568"/>
              <wp:lineTo x="5948" y="18572"/>
              <wp:lineTo x="15339" y="18572"/>
              <wp:lineTo x="16904" y="17568"/>
              <wp:lineTo x="20661" y="12548"/>
              <wp:lineTo x="20661" y="10039"/>
              <wp:lineTo x="12835" y="1506"/>
              <wp:lineTo x="9704" y="150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Pr="00341739">
      <w:rPr>
        <w:rFonts w:ascii="Arial"/>
        <w:b/>
        <w:bCs/>
        <w:sz w:val="20"/>
        <w:szCs w:val="20"/>
        <w:lang w:val="de-DE"/>
      </w:rPr>
      <w:t>Greiner Packaging International GmbH</w:t>
    </w:r>
  </w:p>
  <w:p w14:paraId="3CF30209" w14:textId="74D5B674" w:rsidR="00E65894" w:rsidRPr="00341739" w:rsidRDefault="00E65894" w:rsidP="00606D20">
    <w:pPr>
      <w:pStyle w:val="Fuzeile"/>
      <w:rPr>
        <w:rFonts w:ascii="Arial" w:eastAsia="Arial" w:hAnsi="Arial" w:cs="Arial"/>
        <w:sz w:val="20"/>
        <w:szCs w:val="20"/>
        <w:lang w:val="de-DE"/>
      </w:rPr>
    </w:pPr>
    <w:r w:rsidRPr="00341739">
      <w:rPr>
        <w:rFonts w:ascii="Arial"/>
        <w:sz w:val="20"/>
        <w:szCs w:val="20"/>
        <w:lang w:val="de-DE"/>
      </w:rPr>
      <w:t>Greinerstrasse 70, 4550 Kremsm</w:t>
    </w:r>
    <w:r w:rsidRPr="00341739">
      <w:rPr>
        <w:rFonts w:ascii="Arial"/>
        <w:sz w:val="20"/>
        <w:szCs w:val="20"/>
        <w:lang w:val="de-DE"/>
      </w:rPr>
      <w:t>ü</w:t>
    </w:r>
    <w:r w:rsidRPr="00341739">
      <w:rPr>
        <w:rFonts w:ascii="Arial"/>
        <w:sz w:val="20"/>
        <w:szCs w:val="20"/>
        <w:lang w:val="de-DE"/>
      </w:rPr>
      <w:t xml:space="preserve">nster, Austria </w:t>
    </w:r>
  </w:p>
  <w:p w14:paraId="53CCA087" w14:textId="42F81895" w:rsidR="00132B1B" w:rsidRPr="00CB48D7" w:rsidRDefault="00E56955" w:rsidP="00606D20">
    <w:pPr>
      <w:pStyle w:val="Fuzeile"/>
    </w:pPr>
    <w:hyperlink r:id="rId2" w:history="1">
      <w:r w:rsidR="00474DDA" w:rsidRPr="00CB48D7">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AB94" w14:textId="77777777" w:rsidR="00E56955" w:rsidRDefault="00E56955" w:rsidP="00606D20">
      <w:r>
        <w:separator/>
      </w:r>
    </w:p>
  </w:footnote>
  <w:footnote w:type="continuationSeparator" w:id="0">
    <w:p w14:paraId="3F36FC2E" w14:textId="77777777" w:rsidR="00E56955" w:rsidRDefault="00E56955"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FDB0" w14:textId="77777777" w:rsidR="00E65894" w:rsidRPr="00E6452E" w:rsidRDefault="00E65894" w:rsidP="00606D20">
    <w:pPr>
      <w:pStyle w:val="Kopfzeile"/>
      <w:jc w:val="both"/>
      <w:rPr>
        <w:rFonts w:ascii="Arial" w:eastAsia="Arial" w:hAnsi="Arial" w:cs="Arial"/>
        <w:b/>
        <w:bCs/>
        <w:sz w:val="26"/>
        <w:szCs w:val="26"/>
      </w:rPr>
    </w:pPr>
    <w:r>
      <w:rPr>
        <w:rFonts w:ascii="Arial"/>
        <w:b/>
        <w:bCs/>
        <w:sz w:val="26"/>
        <w:szCs w:val="26"/>
      </w:rPr>
      <w:t xml:space="preserve">PRESS RELEASE </w:t>
    </w:r>
    <w:r>
      <w:rPr>
        <w:rFonts w:ascii="Arial"/>
        <w:b/>
        <w:bCs/>
        <w:sz w:val="26"/>
        <w:szCs w:val="26"/>
      </w:rPr>
      <w:tab/>
    </w:r>
  </w:p>
  <w:p w14:paraId="75D43DBF" w14:textId="2B564D41" w:rsidR="00E65894" w:rsidRDefault="00674707" w:rsidP="00606D20">
    <w:pPr>
      <w:pStyle w:val="Kopfzeile"/>
      <w:jc w:val="center"/>
    </w:pPr>
    <w:r>
      <w:rPr>
        <w:rFonts w:ascii="Arial"/>
        <w:b/>
        <w:bCs/>
        <w:color w:val="auto"/>
      </w:rPr>
      <w:t>June</w:t>
    </w:r>
    <w:r w:rsidR="008340F2">
      <w:rPr>
        <w:rFonts w:ascii="Arial"/>
        <w:b/>
        <w:bCs/>
        <w:color w:val="auto"/>
      </w:rPr>
      <w:t xml:space="preserve"> </w:t>
    </w:r>
    <w:r>
      <w:rPr>
        <w:rFonts w:ascii="Arial"/>
        <w:b/>
        <w:bCs/>
        <w:color w:val="auto"/>
      </w:rPr>
      <w:t>28</w:t>
    </w:r>
    <w:r w:rsidR="00405D50" w:rsidRPr="00405D50">
      <w:rPr>
        <w:rFonts w:ascii="Arial"/>
        <w:b/>
        <w:bCs/>
        <w:color w:val="auto"/>
      </w:rPr>
      <w:t>,</w:t>
    </w:r>
    <w:r w:rsidR="005076FA" w:rsidRPr="00405D50">
      <w:rPr>
        <w:rFonts w:ascii="Arial"/>
        <w:b/>
        <w:bCs/>
        <w:color w:val="auto"/>
      </w:rPr>
      <w:t xml:space="preserve"> 202</w:t>
    </w:r>
    <w:r>
      <w:rPr>
        <w:rFonts w:ascii="Arial"/>
        <w:b/>
        <w:bCs/>
        <w:color w:val="auto"/>
      </w:rPr>
      <w:t>2</w:t>
    </w:r>
    <w:r w:rsidR="005076FA">
      <w:rPr>
        <w:rFonts w:ascii="Arial"/>
        <w:b/>
        <w:bCs/>
      </w:rPr>
      <w:tab/>
      <w:t xml:space="preserve">                       </w:t>
    </w:r>
    <w:r w:rsidR="005076FA">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68D50D58"/>
    <w:multiLevelType w:val="hybridMultilevel"/>
    <w:tmpl w:val="3E1AB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B54358"/>
    <w:multiLevelType w:val="hybridMultilevel"/>
    <w:tmpl w:val="B44EA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747700"/>
    <w:multiLevelType w:val="multilevel"/>
    <w:tmpl w:val="348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685C6D"/>
    <w:multiLevelType w:val="multilevel"/>
    <w:tmpl w:val="332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0"/>
  </w:num>
  <w:num w:numId="6">
    <w:abstractNumId w:val="2"/>
  </w:num>
  <w:num w:numId="7">
    <w:abstractNumId w:val="8"/>
  </w:num>
  <w:num w:numId="8">
    <w:abstractNumId w:val="3"/>
  </w:num>
  <w:num w:numId="9">
    <w:abstractNumId w:val="9"/>
  </w:num>
  <w:num w:numId="10">
    <w:abstractNumId w:val="18"/>
  </w:num>
  <w:num w:numId="11">
    <w:abstractNumId w:val="4"/>
  </w:num>
  <w:num w:numId="12">
    <w:abstractNumId w:val="19"/>
  </w:num>
  <w:num w:numId="13">
    <w:abstractNumId w:val="1"/>
  </w:num>
  <w:num w:numId="14">
    <w:abstractNumId w:val="5"/>
  </w:num>
  <w:num w:numId="15">
    <w:abstractNumId w:val="13"/>
  </w:num>
  <w:num w:numId="16">
    <w:abstractNumId w:val="12"/>
  </w:num>
  <w:num w:numId="17">
    <w:abstractNumId w:val="16"/>
  </w:num>
  <w:num w:numId="18">
    <w:abstractNumId w:val="15"/>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en-GB" w:vendorID="64" w:dllVersion="0" w:nlCheck="1" w:checkStyle="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60"/>
    <w:rsid w:val="00001E36"/>
    <w:rsid w:val="00002113"/>
    <w:rsid w:val="00002510"/>
    <w:rsid w:val="00003BF8"/>
    <w:rsid w:val="00017DCC"/>
    <w:rsid w:val="00021181"/>
    <w:rsid w:val="000224C6"/>
    <w:rsid w:val="00024F15"/>
    <w:rsid w:val="00025B56"/>
    <w:rsid w:val="000306B9"/>
    <w:rsid w:val="00032954"/>
    <w:rsid w:val="00033B78"/>
    <w:rsid w:val="0003649D"/>
    <w:rsid w:val="00036C2E"/>
    <w:rsid w:val="00045E85"/>
    <w:rsid w:val="00047068"/>
    <w:rsid w:val="00054BE4"/>
    <w:rsid w:val="00054D58"/>
    <w:rsid w:val="0005675F"/>
    <w:rsid w:val="0006109A"/>
    <w:rsid w:val="000611CF"/>
    <w:rsid w:val="0006165A"/>
    <w:rsid w:val="00062977"/>
    <w:rsid w:val="00062D20"/>
    <w:rsid w:val="000632FF"/>
    <w:rsid w:val="00063E73"/>
    <w:rsid w:val="00071E9F"/>
    <w:rsid w:val="00074DF1"/>
    <w:rsid w:val="00077307"/>
    <w:rsid w:val="00086440"/>
    <w:rsid w:val="00086D84"/>
    <w:rsid w:val="00086E8A"/>
    <w:rsid w:val="00090C21"/>
    <w:rsid w:val="00094376"/>
    <w:rsid w:val="0009460F"/>
    <w:rsid w:val="00095224"/>
    <w:rsid w:val="00096137"/>
    <w:rsid w:val="00096A45"/>
    <w:rsid w:val="00096EF9"/>
    <w:rsid w:val="00097699"/>
    <w:rsid w:val="000A30D2"/>
    <w:rsid w:val="000A68CB"/>
    <w:rsid w:val="000B2398"/>
    <w:rsid w:val="000B25DE"/>
    <w:rsid w:val="000B296F"/>
    <w:rsid w:val="000B31A4"/>
    <w:rsid w:val="000B3622"/>
    <w:rsid w:val="000B5D73"/>
    <w:rsid w:val="000B782E"/>
    <w:rsid w:val="000B7C50"/>
    <w:rsid w:val="000C0561"/>
    <w:rsid w:val="000C13F6"/>
    <w:rsid w:val="000C4025"/>
    <w:rsid w:val="000C43EB"/>
    <w:rsid w:val="000C4A8C"/>
    <w:rsid w:val="000C583E"/>
    <w:rsid w:val="000C6C6E"/>
    <w:rsid w:val="000C737F"/>
    <w:rsid w:val="000D758C"/>
    <w:rsid w:val="000E077E"/>
    <w:rsid w:val="000E0B09"/>
    <w:rsid w:val="000E10F6"/>
    <w:rsid w:val="000E3FE7"/>
    <w:rsid w:val="000E61AD"/>
    <w:rsid w:val="000E694B"/>
    <w:rsid w:val="000E6BC5"/>
    <w:rsid w:val="000F2EE8"/>
    <w:rsid w:val="000F4AAC"/>
    <w:rsid w:val="00100840"/>
    <w:rsid w:val="00102B11"/>
    <w:rsid w:val="00102DD2"/>
    <w:rsid w:val="001050D0"/>
    <w:rsid w:val="001073F5"/>
    <w:rsid w:val="00111AC6"/>
    <w:rsid w:val="00112AF3"/>
    <w:rsid w:val="00114569"/>
    <w:rsid w:val="00115DF6"/>
    <w:rsid w:val="00121DCA"/>
    <w:rsid w:val="00123F03"/>
    <w:rsid w:val="00126175"/>
    <w:rsid w:val="001274B2"/>
    <w:rsid w:val="0013010D"/>
    <w:rsid w:val="00132B1B"/>
    <w:rsid w:val="00135184"/>
    <w:rsid w:val="00136722"/>
    <w:rsid w:val="00137F8C"/>
    <w:rsid w:val="00141B25"/>
    <w:rsid w:val="00142286"/>
    <w:rsid w:val="00142F3C"/>
    <w:rsid w:val="001436F6"/>
    <w:rsid w:val="0014530D"/>
    <w:rsid w:val="0014702F"/>
    <w:rsid w:val="00151C3A"/>
    <w:rsid w:val="00152240"/>
    <w:rsid w:val="00152480"/>
    <w:rsid w:val="00152591"/>
    <w:rsid w:val="001529D0"/>
    <w:rsid w:val="0015400D"/>
    <w:rsid w:val="00155AF0"/>
    <w:rsid w:val="00160B44"/>
    <w:rsid w:val="001612BE"/>
    <w:rsid w:val="00161754"/>
    <w:rsid w:val="001624AF"/>
    <w:rsid w:val="001629DF"/>
    <w:rsid w:val="001663D7"/>
    <w:rsid w:val="00167C52"/>
    <w:rsid w:val="00171C90"/>
    <w:rsid w:val="0017312A"/>
    <w:rsid w:val="0017373D"/>
    <w:rsid w:val="00173E28"/>
    <w:rsid w:val="00180FAA"/>
    <w:rsid w:val="0018531E"/>
    <w:rsid w:val="00185D79"/>
    <w:rsid w:val="00185E95"/>
    <w:rsid w:val="00187841"/>
    <w:rsid w:val="00187B26"/>
    <w:rsid w:val="00191762"/>
    <w:rsid w:val="0019191B"/>
    <w:rsid w:val="00191F94"/>
    <w:rsid w:val="00195B20"/>
    <w:rsid w:val="00195CB6"/>
    <w:rsid w:val="00195DE6"/>
    <w:rsid w:val="001A0A69"/>
    <w:rsid w:val="001A1DE4"/>
    <w:rsid w:val="001A284A"/>
    <w:rsid w:val="001A3B44"/>
    <w:rsid w:val="001A7CE2"/>
    <w:rsid w:val="001B0804"/>
    <w:rsid w:val="001B2CA8"/>
    <w:rsid w:val="001B502B"/>
    <w:rsid w:val="001B6557"/>
    <w:rsid w:val="001B6662"/>
    <w:rsid w:val="001C0052"/>
    <w:rsid w:val="001C023B"/>
    <w:rsid w:val="001C4648"/>
    <w:rsid w:val="001C7485"/>
    <w:rsid w:val="001D1C47"/>
    <w:rsid w:val="001D2A1B"/>
    <w:rsid w:val="001D5920"/>
    <w:rsid w:val="001D7333"/>
    <w:rsid w:val="001D7394"/>
    <w:rsid w:val="001E36BD"/>
    <w:rsid w:val="001E7B57"/>
    <w:rsid w:val="001F1C15"/>
    <w:rsid w:val="001F3317"/>
    <w:rsid w:val="001F57B6"/>
    <w:rsid w:val="001F7F69"/>
    <w:rsid w:val="002005A9"/>
    <w:rsid w:val="00200F28"/>
    <w:rsid w:val="0020128C"/>
    <w:rsid w:val="002077E2"/>
    <w:rsid w:val="0021101E"/>
    <w:rsid w:val="00211A97"/>
    <w:rsid w:val="00213048"/>
    <w:rsid w:val="0021474E"/>
    <w:rsid w:val="00214E19"/>
    <w:rsid w:val="00217F8E"/>
    <w:rsid w:val="0022228F"/>
    <w:rsid w:val="00226008"/>
    <w:rsid w:val="00226A3A"/>
    <w:rsid w:val="002304C8"/>
    <w:rsid w:val="00230D6C"/>
    <w:rsid w:val="00231A63"/>
    <w:rsid w:val="00232334"/>
    <w:rsid w:val="002352F8"/>
    <w:rsid w:val="00235FF1"/>
    <w:rsid w:val="002373CC"/>
    <w:rsid w:val="00240C61"/>
    <w:rsid w:val="00242ED4"/>
    <w:rsid w:val="0024520E"/>
    <w:rsid w:val="0024676D"/>
    <w:rsid w:val="002475DF"/>
    <w:rsid w:val="00251B7F"/>
    <w:rsid w:val="00253D59"/>
    <w:rsid w:val="00260854"/>
    <w:rsid w:val="00260866"/>
    <w:rsid w:val="00264B3A"/>
    <w:rsid w:val="00265D52"/>
    <w:rsid w:val="0026606B"/>
    <w:rsid w:val="0027064C"/>
    <w:rsid w:val="00270915"/>
    <w:rsid w:val="00282343"/>
    <w:rsid w:val="00282F23"/>
    <w:rsid w:val="00283AA5"/>
    <w:rsid w:val="00291871"/>
    <w:rsid w:val="00293359"/>
    <w:rsid w:val="00293A5B"/>
    <w:rsid w:val="00297A59"/>
    <w:rsid w:val="002A071F"/>
    <w:rsid w:val="002A118C"/>
    <w:rsid w:val="002A3E7C"/>
    <w:rsid w:val="002A44C7"/>
    <w:rsid w:val="002A5E78"/>
    <w:rsid w:val="002A6D88"/>
    <w:rsid w:val="002A7D69"/>
    <w:rsid w:val="002B0568"/>
    <w:rsid w:val="002B1687"/>
    <w:rsid w:val="002B2083"/>
    <w:rsid w:val="002B24A9"/>
    <w:rsid w:val="002B66AF"/>
    <w:rsid w:val="002C1E3E"/>
    <w:rsid w:val="002C30C7"/>
    <w:rsid w:val="002C3812"/>
    <w:rsid w:val="002C70C5"/>
    <w:rsid w:val="002D258D"/>
    <w:rsid w:val="002D3E18"/>
    <w:rsid w:val="002E169D"/>
    <w:rsid w:val="002E6156"/>
    <w:rsid w:val="002E76D3"/>
    <w:rsid w:val="002F0273"/>
    <w:rsid w:val="002F226D"/>
    <w:rsid w:val="002F3587"/>
    <w:rsid w:val="002F6042"/>
    <w:rsid w:val="002F66FB"/>
    <w:rsid w:val="002F6B05"/>
    <w:rsid w:val="002F7968"/>
    <w:rsid w:val="003032B7"/>
    <w:rsid w:val="003067D6"/>
    <w:rsid w:val="00307518"/>
    <w:rsid w:val="00310EC2"/>
    <w:rsid w:val="0031246A"/>
    <w:rsid w:val="00313263"/>
    <w:rsid w:val="00317DF7"/>
    <w:rsid w:val="00320539"/>
    <w:rsid w:val="003210DF"/>
    <w:rsid w:val="00322D1D"/>
    <w:rsid w:val="003237AD"/>
    <w:rsid w:val="0032384E"/>
    <w:rsid w:val="003248F3"/>
    <w:rsid w:val="00325991"/>
    <w:rsid w:val="003273B1"/>
    <w:rsid w:val="003274C3"/>
    <w:rsid w:val="00327A84"/>
    <w:rsid w:val="0033368D"/>
    <w:rsid w:val="00334F70"/>
    <w:rsid w:val="00335C18"/>
    <w:rsid w:val="00335C8F"/>
    <w:rsid w:val="00341739"/>
    <w:rsid w:val="00342D47"/>
    <w:rsid w:val="0034522D"/>
    <w:rsid w:val="00346A22"/>
    <w:rsid w:val="00352127"/>
    <w:rsid w:val="003529DD"/>
    <w:rsid w:val="003566AD"/>
    <w:rsid w:val="0035676F"/>
    <w:rsid w:val="00356874"/>
    <w:rsid w:val="00357E0D"/>
    <w:rsid w:val="00360717"/>
    <w:rsid w:val="00361852"/>
    <w:rsid w:val="00363677"/>
    <w:rsid w:val="00364DB0"/>
    <w:rsid w:val="00370C4A"/>
    <w:rsid w:val="00382B19"/>
    <w:rsid w:val="003840A5"/>
    <w:rsid w:val="0038604C"/>
    <w:rsid w:val="0038760F"/>
    <w:rsid w:val="00390AB3"/>
    <w:rsid w:val="00391235"/>
    <w:rsid w:val="00391782"/>
    <w:rsid w:val="00393982"/>
    <w:rsid w:val="0039564A"/>
    <w:rsid w:val="003A1F68"/>
    <w:rsid w:val="003A46BF"/>
    <w:rsid w:val="003A50A9"/>
    <w:rsid w:val="003A7EF8"/>
    <w:rsid w:val="003B029A"/>
    <w:rsid w:val="003B1C6B"/>
    <w:rsid w:val="003B2E1A"/>
    <w:rsid w:val="003B393B"/>
    <w:rsid w:val="003B5B5C"/>
    <w:rsid w:val="003B68B9"/>
    <w:rsid w:val="003B7235"/>
    <w:rsid w:val="003C01B0"/>
    <w:rsid w:val="003C2943"/>
    <w:rsid w:val="003C57CF"/>
    <w:rsid w:val="003C78CA"/>
    <w:rsid w:val="003D0883"/>
    <w:rsid w:val="003D1545"/>
    <w:rsid w:val="003D4058"/>
    <w:rsid w:val="003D52ED"/>
    <w:rsid w:val="003D5544"/>
    <w:rsid w:val="003D556A"/>
    <w:rsid w:val="003D5697"/>
    <w:rsid w:val="003E07ED"/>
    <w:rsid w:val="003E69B1"/>
    <w:rsid w:val="003F2FB9"/>
    <w:rsid w:val="003F3922"/>
    <w:rsid w:val="003F482A"/>
    <w:rsid w:val="003F699B"/>
    <w:rsid w:val="00400345"/>
    <w:rsid w:val="00405D50"/>
    <w:rsid w:val="0041191C"/>
    <w:rsid w:val="00415DDA"/>
    <w:rsid w:val="00416741"/>
    <w:rsid w:val="00421353"/>
    <w:rsid w:val="00425F13"/>
    <w:rsid w:val="00427538"/>
    <w:rsid w:val="00427D04"/>
    <w:rsid w:val="00432599"/>
    <w:rsid w:val="00432B1C"/>
    <w:rsid w:val="00435849"/>
    <w:rsid w:val="004359B8"/>
    <w:rsid w:val="00442B88"/>
    <w:rsid w:val="00442C66"/>
    <w:rsid w:val="0044388D"/>
    <w:rsid w:val="00452106"/>
    <w:rsid w:val="0045395D"/>
    <w:rsid w:val="00460AEC"/>
    <w:rsid w:val="00460D45"/>
    <w:rsid w:val="0046144D"/>
    <w:rsid w:val="004617F4"/>
    <w:rsid w:val="00466A93"/>
    <w:rsid w:val="004724F7"/>
    <w:rsid w:val="00474DDA"/>
    <w:rsid w:val="0047575B"/>
    <w:rsid w:val="0047793C"/>
    <w:rsid w:val="00480FD9"/>
    <w:rsid w:val="004840BB"/>
    <w:rsid w:val="004870D6"/>
    <w:rsid w:val="0048777F"/>
    <w:rsid w:val="00496287"/>
    <w:rsid w:val="00496897"/>
    <w:rsid w:val="004A4657"/>
    <w:rsid w:val="004A5AE7"/>
    <w:rsid w:val="004B262F"/>
    <w:rsid w:val="004B4585"/>
    <w:rsid w:val="004B6ED5"/>
    <w:rsid w:val="004B7547"/>
    <w:rsid w:val="004C2590"/>
    <w:rsid w:val="004D1304"/>
    <w:rsid w:val="004D1560"/>
    <w:rsid w:val="004D58AC"/>
    <w:rsid w:val="004D6147"/>
    <w:rsid w:val="004D6565"/>
    <w:rsid w:val="004D672B"/>
    <w:rsid w:val="004E2083"/>
    <w:rsid w:val="004E351D"/>
    <w:rsid w:val="004E49C6"/>
    <w:rsid w:val="004F17AB"/>
    <w:rsid w:val="004F683B"/>
    <w:rsid w:val="004F7DD9"/>
    <w:rsid w:val="00500A4E"/>
    <w:rsid w:val="00500DBC"/>
    <w:rsid w:val="00501FB9"/>
    <w:rsid w:val="0050738D"/>
    <w:rsid w:val="005076FA"/>
    <w:rsid w:val="00511CBA"/>
    <w:rsid w:val="00511F60"/>
    <w:rsid w:val="0052031E"/>
    <w:rsid w:val="0052266C"/>
    <w:rsid w:val="00525C8D"/>
    <w:rsid w:val="00530A4F"/>
    <w:rsid w:val="005333BB"/>
    <w:rsid w:val="00535605"/>
    <w:rsid w:val="005358BD"/>
    <w:rsid w:val="0053616C"/>
    <w:rsid w:val="00537545"/>
    <w:rsid w:val="005378D5"/>
    <w:rsid w:val="0054493A"/>
    <w:rsid w:val="00545B3B"/>
    <w:rsid w:val="00545E73"/>
    <w:rsid w:val="005466F9"/>
    <w:rsid w:val="00547F1C"/>
    <w:rsid w:val="0055281B"/>
    <w:rsid w:val="005550E4"/>
    <w:rsid w:val="0056055D"/>
    <w:rsid w:val="00561FB6"/>
    <w:rsid w:val="005626E9"/>
    <w:rsid w:val="00564CAB"/>
    <w:rsid w:val="00565DA0"/>
    <w:rsid w:val="0056650F"/>
    <w:rsid w:val="00567B23"/>
    <w:rsid w:val="005775A7"/>
    <w:rsid w:val="005819B3"/>
    <w:rsid w:val="00582074"/>
    <w:rsid w:val="00582C9B"/>
    <w:rsid w:val="0058359F"/>
    <w:rsid w:val="0058407D"/>
    <w:rsid w:val="00585641"/>
    <w:rsid w:val="005866C4"/>
    <w:rsid w:val="00586E90"/>
    <w:rsid w:val="005917B8"/>
    <w:rsid w:val="005928B9"/>
    <w:rsid w:val="00593CF4"/>
    <w:rsid w:val="00597DBF"/>
    <w:rsid w:val="005A066B"/>
    <w:rsid w:val="005A20AC"/>
    <w:rsid w:val="005A40FE"/>
    <w:rsid w:val="005A4FE2"/>
    <w:rsid w:val="005A5B62"/>
    <w:rsid w:val="005A67C8"/>
    <w:rsid w:val="005A6930"/>
    <w:rsid w:val="005A6BFE"/>
    <w:rsid w:val="005A79EC"/>
    <w:rsid w:val="005B1B9F"/>
    <w:rsid w:val="005B2375"/>
    <w:rsid w:val="005B3A08"/>
    <w:rsid w:val="005B6F3C"/>
    <w:rsid w:val="005C076E"/>
    <w:rsid w:val="005C1D4C"/>
    <w:rsid w:val="005C2646"/>
    <w:rsid w:val="005C37F6"/>
    <w:rsid w:val="005C4D63"/>
    <w:rsid w:val="005D0954"/>
    <w:rsid w:val="005D1358"/>
    <w:rsid w:val="005D295E"/>
    <w:rsid w:val="005D3629"/>
    <w:rsid w:val="005D68E6"/>
    <w:rsid w:val="005D6D92"/>
    <w:rsid w:val="005E6F1C"/>
    <w:rsid w:val="005F2DF6"/>
    <w:rsid w:val="005F351E"/>
    <w:rsid w:val="005F4206"/>
    <w:rsid w:val="005F5FB1"/>
    <w:rsid w:val="00600D36"/>
    <w:rsid w:val="00603EE2"/>
    <w:rsid w:val="006062C8"/>
    <w:rsid w:val="00606D20"/>
    <w:rsid w:val="00607B89"/>
    <w:rsid w:val="00607DC4"/>
    <w:rsid w:val="00612174"/>
    <w:rsid w:val="00613130"/>
    <w:rsid w:val="00620A83"/>
    <w:rsid w:val="006224D6"/>
    <w:rsid w:val="00622D42"/>
    <w:rsid w:val="006251E2"/>
    <w:rsid w:val="006256E7"/>
    <w:rsid w:val="00627493"/>
    <w:rsid w:val="00630034"/>
    <w:rsid w:val="006317C4"/>
    <w:rsid w:val="00632009"/>
    <w:rsid w:val="00633142"/>
    <w:rsid w:val="006335D6"/>
    <w:rsid w:val="0063437B"/>
    <w:rsid w:val="00634B45"/>
    <w:rsid w:val="006354A9"/>
    <w:rsid w:val="006361BE"/>
    <w:rsid w:val="00636E87"/>
    <w:rsid w:val="0063711D"/>
    <w:rsid w:val="00642901"/>
    <w:rsid w:val="00651EBA"/>
    <w:rsid w:val="006521C9"/>
    <w:rsid w:val="006530F0"/>
    <w:rsid w:val="0065377B"/>
    <w:rsid w:val="0065598C"/>
    <w:rsid w:val="0066217D"/>
    <w:rsid w:val="00662826"/>
    <w:rsid w:val="00662F55"/>
    <w:rsid w:val="00664AB8"/>
    <w:rsid w:val="00667568"/>
    <w:rsid w:val="0067298C"/>
    <w:rsid w:val="0067454B"/>
    <w:rsid w:val="00674707"/>
    <w:rsid w:val="006778D1"/>
    <w:rsid w:val="00677DD7"/>
    <w:rsid w:val="00677F86"/>
    <w:rsid w:val="006836A5"/>
    <w:rsid w:val="006838CE"/>
    <w:rsid w:val="006852A4"/>
    <w:rsid w:val="0068602C"/>
    <w:rsid w:val="00687125"/>
    <w:rsid w:val="00687F6F"/>
    <w:rsid w:val="006924BA"/>
    <w:rsid w:val="006933BE"/>
    <w:rsid w:val="006941C1"/>
    <w:rsid w:val="00694B2E"/>
    <w:rsid w:val="00696409"/>
    <w:rsid w:val="006974AC"/>
    <w:rsid w:val="006A0F7A"/>
    <w:rsid w:val="006A2389"/>
    <w:rsid w:val="006A7055"/>
    <w:rsid w:val="006B0744"/>
    <w:rsid w:val="006B193B"/>
    <w:rsid w:val="006B4174"/>
    <w:rsid w:val="006B6B66"/>
    <w:rsid w:val="006B75FB"/>
    <w:rsid w:val="006C0595"/>
    <w:rsid w:val="006C1908"/>
    <w:rsid w:val="006C1BBD"/>
    <w:rsid w:val="006C30E7"/>
    <w:rsid w:val="006C448E"/>
    <w:rsid w:val="006C654D"/>
    <w:rsid w:val="006C660D"/>
    <w:rsid w:val="006C67D6"/>
    <w:rsid w:val="006D05C9"/>
    <w:rsid w:val="006D1BF2"/>
    <w:rsid w:val="006D7C2B"/>
    <w:rsid w:val="006E0A6B"/>
    <w:rsid w:val="006E10A7"/>
    <w:rsid w:val="006E1576"/>
    <w:rsid w:val="006E2C2D"/>
    <w:rsid w:val="006E3E7C"/>
    <w:rsid w:val="006E3F5D"/>
    <w:rsid w:val="006E4B2A"/>
    <w:rsid w:val="006E58BA"/>
    <w:rsid w:val="006E6D8C"/>
    <w:rsid w:val="006E78F0"/>
    <w:rsid w:val="006F14F1"/>
    <w:rsid w:val="006F27F8"/>
    <w:rsid w:val="006F34F1"/>
    <w:rsid w:val="006F3BAA"/>
    <w:rsid w:val="006F3EEE"/>
    <w:rsid w:val="006F74B4"/>
    <w:rsid w:val="006F7779"/>
    <w:rsid w:val="006F77BF"/>
    <w:rsid w:val="00700E97"/>
    <w:rsid w:val="0070140A"/>
    <w:rsid w:val="00702599"/>
    <w:rsid w:val="00702B2E"/>
    <w:rsid w:val="00704AB4"/>
    <w:rsid w:val="00704BF6"/>
    <w:rsid w:val="00706800"/>
    <w:rsid w:val="00710C64"/>
    <w:rsid w:val="00711F70"/>
    <w:rsid w:val="0071442D"/>
    <w:rsid w:val="00717209"/>
    <w:rsid w:val="00723835"/>
    <w:rsid w:val="00725773"/>
    <w:rsid w:val="00726E80"/>
    <w:rsid w:val="0072735D"/>
    <w:rsid w:val="0072744E"/>
    <w:rsid w:val="00727AA4"/>
    <w:rsid w:val="00734C91"/>
    <w:rsid w:val="007355F2"/>
    <w:rsid w:val="00735C8E"/>
    <w:rsid w:val="007408CB"/>
    <w:rsid w:val="007462B2"/>
    <w:rsid w:val="00747716"/>
    <w:rsid w:val="00750AC1"/>
    <w:rsid w:val="0075263C"/>
    <w:rsid w:val="007526AF"/>
    <w:rsid w:val="00754A6C"/>
    <w:rsid w:val="00756B19"/>
    <w:rsid w:val="00763235"/>
    <w:rsid w:val="00764109"/>
    <w:rsid w:val="00770586"/>
    <w:rsid w:val="00770704"/>
    <w:rsid w:val="00775A01"/>
    <w:rsid w:val="0077651A"/>
    <w:rsid w:val="007805EB"/>
    <w:rsid w:val="00780FD2"/>
    <w:rsid w:val="00786460"/>
    <w:rsid w:val="00790EC1"/>
    <w:rsid w:val="00792FFA"/>
    <w:rsid w:val="007934EA"/>
    <w:rsid w:val="00795ED9"/>
    <w:rsid w:val="007976D0"/>
    <w:rsid w:val="007A00CD"/>
    <w:rsid w:val="007A1224"/>
    <w:rsid w:val="007A25CC"/>
    <w:rsid w:val="007A33A5"/>
    <w:rsid w:val="007A3828"/>
    <w:rsid w:val="007A38BA"/>
    <w:rsid w:val="007A3BA0"/>
    <w:rsid w:val="007A41B6"/>
    <w:rsid w:val="007A4AB5"/>
    <w:rsid w:val="007A5323"/>
    <w:rsid w:val="007A673B"/>
    <w:rsid w:val="007A6EAA"/>
    <w:rsid w:val="007B1511"/>
    <w:rsid w:val="007B1E99"/>
    <w:rsid w:val="007B3920"/>
    <w:rsid w:val="007B44B3"/>
    <w:rsid w:val="007B51DB"/>
    <w:rsid w:val="007B739B"/>
    <w:rsid w:val="007C32F5"/>
    <w:rsid w:val="007C7DBD"/>
    <w:rsid w:val="007D2A45"/>
    <w:rsid w:val="007D3100"/>
    <w:rsid w:val="007D4E07"/>
    <w:rsid w:val="007D4E6D"/>
    <w:rsid w:val="007D6205"/>
    <w:rsid w:val="007E0223"/>
    <w:rsid w:val="007E1897"/>
    <w:rsid w:val="007E3D79"/>
    <w:rsid w:val="007E3FDF"/>
    <w:rsid w:val="007E4294"/>
    <w:rsid w:val="007E6AD3"/>
    <w:rsid w:val="007E7718"/>
    <w:rsid w:val="007F1DAF"/>
    <w:rsid w:val="007F29BE"/>
    <w:rsid w:val="007F514C"/>
    <w:rsid w:val="007F63F8"/>
    <w:rsid w:val="00800C22"/>
    <w:rsid w:val="00801621"/>
    <w:rsid w:val="00801927"/>
    <w:rsid w:val="0080330F"/>
    <w:rsid w:val="00805B03"/>
    <w:rsid w:val="00810537"/>
    <w:rsid w:val="0081253A"/>
    <w:rsid w:val="00812E35"/>
    <w:rsid w:val="00813C76"/>
    <w:rsid w:val="008142E9"/>
    <w:rsid w:val="00815B69"/>
    <w:rsid w:val="00815E2A"/>
    <w:rsid w:val="00816225"/>
    <w:rsid w:val="00816D1B"/>
    <w:rsid w:val="0082033B"/>
    <w:rsid w:val="00823A64"/>
    <w:rsid w:val="008244DD"/>
    <w:rsid w:val="00824A90"/>
    <w:rsid w:val="008254B5"/>
    <w:rsid w:val="00830727"/>
    <w:rsid w:val="008308D5"/>
    <w:rsid w:val="0083166D"/>
    <w:rsid w:val="00832DEE"/>
    <w:rsid w:val="008339CC"/>
    <w:rsid w:val="008339EC"/>
    <w:rsid w:val="0083406D"/>
    <w:rsid w:val="008340F2"/>
    <w:rsid w:val="0083471B"/>
    <w:rsid w:val="00840D84"/>
    <w:rsid w:val="00841E88"/>
    <w:rsid w:val="00847ED8"/>
    <w:rsid w:val="00850CCC"/>
    <w:rsid w:val="00850D35"/>
    <w:rsid w:val="008521F2"/>
    <w:rsid w:val="00852DF6"/>
    <w:rsid w:val="00853640"/>
    <w:rsid w:val="00866974"/>
    <w:rsid w:val="00871322"/>
    <w:rsid w:val="00871D66"/>
    <w:rsid w:val="00872A04"/>
    <w:rsid w:val="00873C2A"/>
    <w:rsid w:val="008740D9"/>
    <w:rsid w:val="00874131"/>
    <w:rsid w:val="008756AA"/>
    <w:rsid w:val="00877003"/>
    <w:rsid w:val="00882297"/>
    <w:rsid w:val="00882F1C"/>
    <w:rsid w:val="00884F7D"/>
    <w:rsid w:val="0088695A"/>
    <w:rsid w:val="00887E0C"/>
    <w:rsid w:val="00890742"/>
    <w:rsid w:val="0089205E"/>
    <w:rsid w:val="00893B3F"/>
    <w:rsid w:val="008A2535"/>
    <w:rsid w:val="008B1445"/>
    <w:rsid w:val="008B24BF"/>
    <w:rsid w:val="008B3A97"/>
    <w:rsid w:val="008B5EFB"/>
    <w:rsid w:val="008B69B9"/>
    <w:rsid w:val="008B750A"/>
    <w:rsid w:val="008C1876"/>
    <w:rsid w:val="008C3EA7"/>
    <w:rsid w:val="008C6578"/>
    <w:rsid w:val="008C71E3"/>
    <w:rsid w:val="008D0DF1"/>
    <w:rsid w:val="008D2E24"/>
    <w:rsid w:val="008D2F87"/>
    <w:rsid w:val="008D3D8A"/>
    <w:rsid w:val="008D4050"/>
    <w:rsid w:val="008D5C12"/>
    <w:rsid w:val="008E2A0E"/>
    <w:rsid w:val="008E313B"/>
    <w:rsid w:val="008E374B"/>
    <w:rsid w:val="008F15B3"/>
    <w:rsid w:val="008F1D2A"/>
    <w:rsid w:val="008F2D76"/>
    <w:rsid w:val="008F509D"/>
    <w:rsid w:val="008F67C0"/>
    <w:rsid w:val="008F694A"/>
    <w:rsid w:val="008F72E6"/>
    <w:rsid w:val="00902A9F"/>
    <w:rsid w:val="009039EB"/>
    <w:rsid w:val="00904601"/>
    <w:rsid w:val="009203DE"/>
    <w:rsid w:val="00922DB0"/>
    <w:rsid w:val="0092377A"/>
    <w:rsid w:val="00926838"/>
    <w:rsid w:val="00926954"/>
    <w:rsid w:val="0092761E"/>
    <w:rsid w:val="00930BED"/>
    <w:rsid w:val="00934096"/>
    <w:rsid w:val="00935844"/>
    <w:rsid w:val="009404EB"/>
    <w:rsid w:val="00942515"/>
    <w:rsid w:val="00942E40"/>
    <w:rsid w:val="009432B7"/>
    <w:rsid w:val="00946747"/>
    <w:rsid w:val="009478CC"/>
    <w:rsid w:val="00953201"/>
    <w:rsid w:val="009537F6"/>
    <w:rsid w:val="009543F2"/>
    <w:rsid w:val="00955CBA"/>
    <w:rsid w:val="00956325"/>
    <w:rsid w:val="00957162"/>
    <w:rsid w:val="00957251"/>
    <w:rsid w:val="0097002F"/>
    <w:rsid w:val="00971031"/>
    <w:rsid w:val="00971AEB"/>
    <w:rsid w:val="0097475D"/>
    <w:rsid w:val="00975CDE"/>
    <w:rsid w:val="00976930"/>
    <w:rsid w:val="00976D19"/>
    <w:rsid w:val="009818ED"/>
    <w:rsid w:val="00984DF1"/>
    <w:rsid w:val="00985C76"/>
    <w:rsid w:val="00986194"/>
    <w:rsid w:val="00986C3A"/>
    <w:rsid w:val="00990181"/>
    <w:rsid w:val="00992E84"/>
    <w:rsid w:val="0099350E"/>
    <w:rsid w:val="00994AED"/>
    <w:rsid w:val="00997598"/>
    <w:rsid w:val="009A06FB"/>
    <w:rsid w:val="009A10DB"/>
    <w:rsid w:val="009A138D"/>
    <w:rsid w:val="009A1EC3"/>
    <w:rsid w:val="009A2144"/>
    <w:rsid w:val="009A30B9"/>
    <w:rsid w:val="009A30E5"/>
    <w:rsid w:val="009A4F36"/>
    <w:rsid w:val="009B2968"/>
    <w:rsid w:val="009B4D45"/>
    <w:rsid w:val="009B713E"/>
    <w:rsid w:val="009B7869"/>
    <w:rsid w:val="009C0BF1"/>
    <w:rsid w:val="009C1A2F"/>
    <w:rsid w:val="009C25E9"/>
    <w:rsid w:val="009C280F"/>
    <w:rsid w:val="009C2A14"/>
    <w:rsid w:val="009C5FAE"/>
    <w:rsid w:val="009C68E8"/>
    <w:rsid w:val="009C6989"/>
    <w:rsid w:val="009C6F32"/>
    <w:rsid w:val="009D39AB"/>
    <w:rsid w:val="009D5F76"/>
    <w:rsid w:val="009D68DF"/>
    <w:rsid w:val="009E05BA"/>
    <w:rsid w:val="009E2C7F"/>
    <w:rsid w:val="009E320C"/>
    <w:rsid w:val="009E4175"/>
    <w:rsid w:val="009E6D05"/>
    <w:rsid w:val="009F146B"/>
    <w:rsid w:val="009F1592"/>
    <w:rsid w:val="00A02268"/>
    <w:rsid w:val="00A06C48"/>
    <w:rsid w:val="00A10F46"/>
    <w:rsid w:val="00A115B1"/>
    <w:rsid w:val="00A1502D"/>
    <w:rsid w:val="00A15A69"/>
    <w:rsid w:val="00A15BC7"/>
    <w:rsid w:val="00A20865"/>
    <w:rsid w:val="00A23A5D"/>
    <w:rsid w:val="00A24812"/>
    <w:rsid w:val="00A253FF"/>
    <w:rsid w:val="00A31890"/>
    <w:rsid w:val="00A34AE1"/>
    <w:rsid w:val="00A35760"/>
    <w:rsid w:val="00A3743E"/>
    <w:rsid w:val="00A41458"/>
    <w:rsid w:val="00A44FCC"/>
    <w:rsid w:val="00A50017"/>
    <w:rsid w:val="00A53022"/>
    <w:rsid w:val="00A5376C"/>
    <w:rsid w:val="00A549E3"/>
    <w:rsid w:val="00A551C3"/>
    <w:rsid w:val="00A55898"/>
    <w:rsid w:val="00A55B1F"/>
    <w:rsid w:val="00A55D93"/>
    <w:rsid w:val="00A56BCF"/>
    <w:rsid w:val="00A574CD"/>
    <w:rsid w:val="00A605D1"/>
    <w:rsid w:val="00A62DEC"/>
    <w:rsid w:val="00A63541"/>
    <w:rsid w:val="00A64149"/>
    <w:rsid w:val="00A67480"/>
    <w:rsid w:val="00A72078"/>
    <w:rsid w:val="00A73BB5"/>
    <w:rsid w:val="00A73DF8"/>
    <w:rsid w:val="00A7568A"/>
    <w:rsid w:val="00A81B41"/>
    <w:rsid w:val="00A82EBD"/>
    <w:rsid w:val="00A83CAF"/>
    <w:rsid w:val="00A8497E"/>
    <w:rsid w:val="00A878DF"/>
    <w:rsid w:val="00A87C50"/>
    <w:rsid w:val="00A90443"/>
    <w:rsid w:val="00A90EE8"/>
    <w:rsid w:val="00A957CE"/>
    <w:rsid w:val="00AA2E1F"/>
    <w:rsid w:val="00AA4ABF"/>
    <w:rsid w:val="00AB04CC"/>
    <w:rsid w:val="00AB14B7"/>
    <w:rsid w:val="00AB33C9"/>
    <w:rsid w:val="00AB44AD"/>
    <w:rsid w:val="00AB52B9"/>
    <w:rsid w:val="00AC2D32"/>
    <w:rsid w:val="00AC310C"/>
    <w:rsid w:val="00AC3415"/>
    <w:rsid w:val="00AC37B5"/>
    <w:rsid w:val="00AC6E05"/>
    <w:rsid w:val="00AC6F76"/>
    <w:rsid w:val="00AD0BC6"/>
    <w:rsid w:val="00AD2646"/>
    <w:rsid w:val="00AD5557"/>
    <w:rsid w:val="00AD5848"/>
    <w:rsid w:val="00AE0096"/>
    <w:rsid w:val="00AE1C6D"/>
    <w:rsid w:val="00AE1E07"/>
    <w:rsid w:val="00AE246C"/>
    <w:rsid w:val="00AE7FD9"/>
    <w:rsid w:val="00AF7BA0"/>
    <w:rsid w:val="00B004EF"/>
    <w:rsid w:val="00B0096C"/>
    <w:rsid w:val="00B01F97"/>
    <w:rsid w:val="00B05E1D"/>
    <w:rsid w:val="00B06F1B"/>
    <w:rsid w:val="00B10569"/>
    <w:rsid w:val="00B11DA5"/>
    <w:rsid w:val="00B13388"/>
    <w:rsid w:val="00B20B21"/>
    <w:rsid w:val="00B2202E"/>
    <w:rsid w:val="00B23BC9"/>
    <w:rsid w:val="00B26199"/>
    <w:rsid w:val="00B26A85"/>
    <w:rsid w:val="00B26C1B"/>
    <w:rsid w:val="00B26F47"/>
    <w:rsid w:val="00B270B3"/>
    <w:rsid w:val="00B301E9"/>
    <w:rsid w:val="00B3367E"/>
    <w:rsid w:val="00B3540B"/>
    <w:rsid w:val="00B35481"/>
    <w:rsid w:val="00B3707E"/>
    <w:rsid w:val="00B413A6"/>
    <w:rsid w:val="00B43F36"/>
    <w:rsid w:val="00B442D4"/>
    <w:rsid w:val="00B44C76"/>
    <w:rsid w:val="00B45872"/>
    <w:rsid w:val="00B464E5"/>
    <w:rsid w:val="00B510E1"/>
    <w:rsid w:val="00B55DC7"/>
    <w:rsid w:val="00B63DBE"/>
    <w:rsid w:val="00B63F93"/>
    <w:rsid w:val="00B666E1"/>
    <w:rsid w:val="00B675F3"/>
    <w:rsid w:val="00B74042"/>
    <w:rsid w:val="00B74A0D"/>
    <w:rsid w:val="00B8646F"/>
    <w:rsid w:val="00B91911"/>
    <w:rsid w:val="00B91F0D"/>
    <w:rsid w:val="00B92D9D"/>
    <w:rsid w:val="00B94E3E"/>
    <w:rsid w:val="00B95092"/>
    <w:rsid w:val="00B96B10"/>
    <w:rsid w:val="00B96BD3"/>
    <w:rsid w:val="00B972E4"/>
    <w:rsid w:val="00BA3F54"/>
    <w:rsid w:val="00BA5C71"/>
    <w:rsid w:val="00BA615D"/>
    <w:rsid w:val="00BA70C1"/>
    <w:rsid w:val="00BB3749"/>
    <w:rsid w:val="00BB3E68"/>
    <w:rsid w:val="00BB71F6"/>
    <w:rsid w:val="00BC2FBB"/>
    <w:rsid w:val="00BC5EDB"/>
    <w:rsid w:val="00BC6DCB"/>
    <w:rsid w:val="00BD12F8"/>
    <w:rsid w:val="00BD15FA"/>
    <w:rsid w:val="00BD3055"/>
    <w:rsid w:val="00BD5707"/>
    <w:rsid w:val="00BD7E21"/>
    <w:rsid w:val="00BE03D4"/>
    <w:rsid w:val="00BE134A"/>
    <w:rsid w:val="00BE30FC"/>
    <w:rsid w:val="00BE35A8"/>
    <w:rsid w:val="00BE4CFE"/>
    <w:rsid w:val="00BE7316"/>
    <w:rsid w:val="00BE79C4"/>
    <w:rsid w:val="00BE7B35"/>
    <w:rsid w:val="00BF1D41"/>
    <w:rsid w:val="00BF2080"/>
    <w:rsid w:val="00BF4EE0"/>
    <w:rsid w:val="00BF705A"/>
    <w:rsid w:val="00BF767E"/>
    <w:rsid w:val="00C009AA"/>
    <w:rsid w:val="00C010EB"/>
    <w:rsid w:val="00C0251A"/>
    <w:rsid w:val="00C045E3"/>
    <w:rsid w:val="00C079B7"/>
    <w:rsid w:val="00C11EF9"/>
    <w:rsid w:val="00C121A8"/>
    <w:rsid w:val="00C126D0"/>
    <w:rsid w:val="00C1569D"/>
    <w:rsid w:val="00C1576E"/>
    <w:rsid w:val="00C20658"/>
    <w:rsid w:val="00C21F0F"/>
    <w:rsid w:val="00C24D75"/>
    <w:rsid w:val="00C329C3"/>
    <w:rsid w:val="00C32CF6"/>
    <w:rsid w:val="00C33B5E"/>
    <w:rsid w:val="00C37C7B"/>
    <w:rsid w:val="00C41D49"/>
    <w:rsid w:val="00C422A6"/>
    <w:rsid w:val="00C4452B"/>
    <w:rsid w:val="00C44A14"/>
    <w:rsid w:val="00C5229E"/>
    <w:rsid w:val="00C551AE"/>
    <w:rsid w:val="00C56E81"/>
    <w:rsid w:val="00C602FE"/>
    <w:rsid w:val="00C62A2E"/>
    <w:rsid w:val="00C62B4C"/>
    <w:rsid w:val="00C62C29"/>
    <w:rsid w:val="00C648C6"/>
    <w:rsid w:val="00C66717"/>
    <w:rsid w:val="00C67837"/>
    <w:rsid w:val="00C721EE"/>
    <w:rsid w:val="00C76BE4"/>
    <w:rsid w:val="00C812DD"/>
    <w:rsid w:val="00C82FE3"/>
    <w:rsid w:val="00C831A0"/>
    <w:rsid w:val="00C8336E"/>
    <w:rsid w:val="00C83483"/>
    <w:rsid w:val="00C83F17"/>
    <w:rsid w:val="00C85138"/>
    <w:rsid w:val="00C85D5A"/>
    <w:rsid w:val="00C860EE"/>
    <w:rsid w:val="00C923CA"/>
    <w:rsid w:val="00CA25D4"/>
    <w:rsid w:val="00CB40D8"/>
    <w:rsid w:val="00CB48D7"/>
    <w:rsid w:val="00CC0594"/>
    <w:rsid w:val="00CC13DB"/>
    <w:rsid w:val="00CC5706"/>
    <w:rsid w:val="00CC6BD3"/>
    <w:rsid w:val="00CC706C"/>
    <w:rsid w:val="00CC7A7A"/>
    <w:rsid w:val="00CD35D7"/>
    <w:rsid w:val="00CD3EF3"/>
    <w:rsid w:val="00CD4C85"/>
    <w:rsid w:val="00CD5199"/>
    <w:rsid w:val="00CE2211"/>
    <w:rsid w:val="00CE64AC"/>
    <w:rsid w:val="00CE6C75"/>
    <w:rsid w:val="00CF3032"/>
    <w:rsid w:val="00D0189B"/>
    <w:rsid w:val="00D057AF"/>
    <w:rsid w:val="00D077BA"/>
    <w:rsid w:val="00D078AD"/>
    <w:rsid w:val="00D112DE"/>
    <w:rsid w:val="00D13B8F"/>
    <w:rsid w:val="00D1543F"/>
    <w:rsid w:val="00D172F9"/>
    <w:rsid w:val="00D20C09"/>
    <w:rsid w:val="00D31229"/>
    <w:rsid w:val="00D36D0B"/>
    <w:rsid w:val="00D36D4D"/>
    <w:rsid w:val="00D40CD6"/>
    <w:rsid w:val="00D45862"/>
    <w:rsid w:val="00D472EA"/>
    <w:rsid w:val="00D47B95"/>
    <w:rsid w:val="00D52CED"/>
    <w:rsid w:val="00D55F35"/>
    <w:rsid w:val="00D56DDA"/>
    <w:rsid w:val="00D57F7E"/>
    <w:rsid w:val="00D61494"/>
    <w:rsid w:val="00D62CCA"/>
    <w:rsid w:val="00D62E08"/>
    <w:rsid w:val="00D641D6"/>
    <w:rsid w:val="00D6508D"/>
    <w:rsid w:val="00D659B6"/>
    <w:rsid w:val="00D65E90"/>
    <w:rsid w:val="00D6694E"/>
    <w:rsid w:val="00D67360"/>
    <w:rsid w:val="00D6766E"/>
    <w:rsid w:val="00D73080"/>
    <w:rsid w:val="00D74E18"/>
    <w:rsid w:val="00D8020A"/>
    <w:rsid w:val="00D82455"/>
    <w:rsid w:val="00D849C7"/>
    <w:rsid w:val="00D85D73"/>
    <w:rsid w:val="00D86979"/>
    <w:rsid w:val="00D87268"/>
    <w:rsid w:val="00D91BEE"/>
    <w:rsid w:val="00DA214D"/>
    <w:rsid w:val="00DA2C08"/>
    <w:rsid w:val="00DA37BE"/>
    <w:rsid w:val="00DA4254"/>
    <w:rsid w:val="00DB1C10"/>
    <w:rsid w:val="00DB49A5"/>
    <w:rsid w:val="00DC09D2"/>
    <w:rsid w:val="00DC35F6"/>
    <w:rsid w:val="00DC3935"/>
    <w:rsid w:val="00DC39AA"/>
    <w:rsid w:val="00DC546B"/>
    <w:rsid w:val="00DD026E"/>
    <w:rsid w:val="00DD0481"/>
    <w:rsid w:val="00DD085E"/>
    <w:rsid w:val="00DD2F6B"/>
    <w:rsid w:val="00DD39FF"/>
    <w:rsid w:val="00DD5145"/>
    <w:rsid w:val="00DE14BE"/>
    <w:rsid w:val="00DE467A"/>
    <w:rsid w:val="00DE5863"/>
    <w:rsid w:val="00DE7C94"/>
    <w:rsid w:val="00DF1104"/>
    <w:rsid w:val="00DF4D2D"/>
    <w:rsid w:val="00DF5801"/>
    <w:rsid w:val="00DF7C1C"/>
    <w:rsid w:val="00E00A65"/>
    <w:rsid w:val="00E03575"/>
    <w:rsid w:val="00E04014"/>
    <w:rsid w:val="00E067B1"/>
    <w:rsid w:val="00E076ED"/>
    <w:rsid w:val="00E133BF"/>
    <w:rsid w:val="00E150F4"/>
    <w:rsid w:val="00E2041E"/>
    <w:rsid w:val="00E23A71"/>
    <w:rsid w:val="00E256C9"/>
    <w:rsid w:val="00E322EF"/>
    <w:rsid w:val="00E344BF"/>
    <w:rsid w:val="00E34F84"/>
    <w:rsid w:val="00E36727"/>
    <w:rsid w:val="00E36B13"/>
    <w:rsid w:val="00E36F38"/>
    <w:rsid w:val="00E37CB1"/>
    <w:rsid w:val="00E37E1D"/>
    <w:rsid w:val="00E419CC"/>
    <w:rsid w:val="00E438DC"/>
    <w:rsid w:val="00E44E4C"/>
    <w:rsid w:val="00E466C7"/>
    <w:rsid w:val="00E47A10"/>
    <w:rsid w:val="00E506DA"/>
    <w:rsid w:val="00E52302"/>
    <w:rsid w:val="00E52330"/>
    <w:rsid w:val="00E5581D"/>
    <w:rsid w:val="00E56955"/>
    <w:rsid w:val="00E570B3"/>
    <w:rsid w:val="00E60E49"/>
    <w:rsid w:val="00E62EF4"/>
    <w:rsid w:val="00E6452E"/>
    <w:rsid w:val="00E65167"/>
    <w:rsid w:val="00E65894"/>
    <w:rsid w:val="00E660B0"/>
    <w:rsid w:val="00E66B19"/>
    <w:rsid w:val="00E7059C"/>
    <w:rsid w:val="00E719AF"/>
    <w:rsid w:val="00E72D0A"/>
    <w:rsid w:val="00E73307"/>
    <w:rsid w:val="00E734E5"/>
    <w:rsid w:val="00E73FFD"/>
    <w:rsid w:val="00E745B1"/>
    <w:rsid w:val="00E76A50"/>
    <w:rsid w:val="00E801AE"/>
    <w:rsid w:val="00E80BE0"/>
    <w:rsid w:val="00E8409F"/>
    <w:rsid w:val="00E84514"/>
    <w:rsid w:val="00E862A9"/>
    <w:rsid w:val="00E862B7"/>
    <w:rsid w:val="00E872EF"/>
    <w:rsid w:val="00E921FE"/>
    <w:rsid w:val="00E924ED"/>
    <w:rsid w:val="00E95DF0"/>
    <w:rsid w:val="00E963BE"/>
    <w:rsid w:val="00E96B6F"/>
    <w:rsid w:val="00E97F4B"/>
    <w:rsid w:val="00EA392A"/>
    <w:rsid w:val="00EA5FB0"/>
    <w:rsid w:val="00EB0664"/>
    <w:rsid w:val="00EB197C"/>
    <w:rsid w:val="00EB37DA"/>
    <w:rsid w:val="00EB439D"/>
    <w:rsid w:val="00EB59ED"/>
    <w:rsid w:val="00EC17E4"/>
    <w:rsid w:val="00EC2048"/>
    <w:rsid w:val="00EC3A7E"/>
    <w:rsid w:val="00EC4EC2"/>
    <w:rsid w:val="00EC560D"/>
    <w:rsid w:val="00EC5F0E"/>
    <w:rsid w:val="00EC7FE3"/>
    <w:rsid w:val="00ED0238"/>
    <w:rsid w:val="00ED1358"/>
    <w:rsid w:val="00ED4A9A"/>
    <w:rsid w:val="00ED5D87"/>
    <w:rsid w:val="00ED76F4"/>
    <w:rsid w:val="00ED7EC5"/>
    <w:rsid w:val="00EE23CB"/>
    <w:rsid w:val="00EE2A0D"/>
    <w:rsid w:val="00EE3B54"/>
    <w:rsid w:val="00EE4453"/>
    <w:rsid w:val="00EE4DA7"/>
    <w:rsid w:val="00EE4F94"/>
    <w:rsid w:val="00EF1589"/>
    <w:rsid w:val="00EF1CF1"/>
    <w:rsid w:val="00EF63AA"/>
    <w:rsid w:val="00EF6E11"/>
    <w:rsid w:val="00F038DC"/>
    <w:rsid w:val="00F11331"/>
    <w:rsid w:val="00F123D4"/>
    <w:rsid w:val="00F14B1C"/>
    <w:rsid w:val="00F1505F"/>
    <w:rsid w:val="00F15A0E"/>
    <w:rsid w:val="00F16778"/>
    <w:rsid w:val="00F25137"/>
    <w:rsid w:val="00F254D0"/>
    <w:rsid w:val="00F313B2"/>
    <w:rsid w:val="00F31401"/>
    <w:rsid w:val="00F342DB"/>
    <w:rsid w:val="00F346D9"/>
    <w:rsid w:val="00F34D5E"/>
    <w:rsid w:val="00F379B2"/>
    <w:rsid w:val="00F425B7"/>
    <w:rsid w:val="00F51768"/>
    <w:rsid w:val="00F526EE"/>
    <w:rsid w:val="00F56486"/>
    <w:rsid w:val="00F63F0D"/>
    <w:rsid w:val="00F65BB3"/>
    <w:rsid w:val="00F667E4"/>
    <w:rsid w:val="00F67840"/>
    <w:rsid w:val="00F730D1"/>
    <w:rsid w:val="00F7414F"/>
    <w:rsid w:val="00F74331"/>
    <w:rsid w:val="00F75098"/>
    <w:rsid w:val="00F816C6"/>
    <w:rsid w:val="00F84ECC"/>
    <w:rsid w:val="00F902CD"/>
    <w:rsid w:val="00F90334"/>
    <w:rsid w:val="00F9282D"/>
    <w:rsid w:val="00F9302F"/>
    <w:rsid w:val="00F94DFF"/>
    <w:rsid w:val="00F977DC"/>
    <w:rsid w:val="00FA4B30"/>
    <w:rsid w:val="00FA7A09"/>
    <w:rsid w:val="00FB0F43"/>
    <w:rsid w:val="00FB2EBC"/>
    <w:rsid w:val="00FB4757"/>
    <w:rsid w:val="00FB64B4"/>
    <w:rsid w:val="00FC1402"/>
    <w:rsid w:val="00FC28E5"/>
    <w:rsid w:val="00FC3A0A"/>
    <w:rsid w:val="00FC4ADC"/>
    <w:rsid w:val="00FC6E75"/>
    <w:rsid w:val="00FC776D"/>
    <w:rsid w:val="00FC7B0D"/>
    <w:rsid w:val="00FD01FC"/>
    <w:rsid w:val="00FD047A"/>
    <w:rsid w:val="00FD2660"/>
    <w:rsid w:val="00FD2EF5"/>
    <w:rsid w:val="00FE027D"/>
    <w:rsid w:val="00FE7B86"/>
  </w:rsids>
  <m:mathPr>
    <m:mathFont m:val="Cambria Math"/>
    <m:brkBin m:val="before"/>
    <m:brkBinSub m:val="--"/>
    <m:smallFrac/>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4F846A"/>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sz w:val="24"/>
        <w:szCs w:val="24"/>
        <w:bdr w:val="nil"/>
        <w:lang w:val="en-US"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13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rPr>
  </w:style>
  <w:style w:type="paragraph" w:styleId="Fuzeile">
    <w:name w:val="footer"/>
    <w:rsid w:val="00586E90"/>
    <w:pPr>
      <w:tabs>
        <w:tab w:val="center" w:pos="4536"/>
        <w:tab w:val="right" w:pos="9072"/>
      </w:tabs>
    </w:pPr>
    <w:rPr>
      <w:rFonts w:ascii="Cambria" w:eastAsia="Cambria" w:hAnsi="Cambria" w:cs="Cambria"/>
      <w:color w:val="000000"/>
      <w:u w:color="000000"/>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pPr>
      <w:pBdr>
        <w:top w:val="nil"/>
        <w:left w:val="nil"/>
        <w:bottom w:val="nil"/>
        <w:right w:val="nil"/>
        <w:between w:val="nil"/>
        <w:bar w:val="nil"/>
      </w:pBdr>
    </w:pPr>
    <w:rPr>
      <w:rFonts w:ascii="Tahoma" w:eastAsia="Arial Unicode MS" w:hAnsi="Tahoma" w:cs="Tahoma"/>
      <w:color w:val="000000"/>
      <w:sz w:val="16"/>
      <w:szCs w:val="16"/>
      <w:u w:color="000000"/>
      <w:bdr w:val="nil"/>
      <w:lang w:eastAsia="en-US"/>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en-US" w:eastAsia="en-US"/>
    </w:rPr>
  </w:style>
  <w:style w:type="paragraph" w:styleId="Listenabsatz">
    <w:name w:val="List Paragraph"/>
    <w:basedOn w:val="Standard"/>
    <w:uiPriority w:val="34"/>
    <w:qFormat/>
    <w:rsid w:val="00B01F97"/>
    <w:pPr>
      <w:ind w:left="720"/>
      <w:contextualSpacing/>
    </w:pPr>
    <w:rPr>
      <w:u w:color="00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sid w:val="00466A93"/>
    <w:rPr>
      <w:rFonts w:hAnsi="Arial Unicode MS" w:cs="Arial Unicode MS"/>
      <w:color w:val="000000"/>
      <w:sz w:val="20"/>
      <w:szCs w:val="20"/>
      <w:u w:color="000000"/>
      <w:lang w:val="en-US"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en-US"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spacing w:before="100" w:beforeAutospacing="1" w:after="100" w:afterAutospacing="1"/>
    </w:pPr>
    <w:rPr>
      <w:u w:color="000000"/>
      <w:lang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paragraph" w:customStyle="1" w:styleId="bodytext">
    <w:name w:val="bodytext"/>
    <w:basedOn w:val="Standard"/>
    <w:rsid w:val="00ED1358"/>
    <w:pPr>
      <w:spacing w:before="100" w:beforeAutospacing="1" w:after="100" w:afterAutospacing="1"/>
    </w:pPr>
    <w:rPr>
      <w:u w:color="000000"/>
    </w:rPr>
  </w:style>
  <w:style w:type="paragraph" w:customStyle="1" w:styleId="xmsolistparagraph">
    <w:name w:val="xmsolistparagraph"/>
    <w:basedOn w:val="Standard"/>
    <w:rsid w:val="00E65167"/>
    <w:pPr>
      <w:spacing w:before="100" w:beforeAutospacing="1" w:after="100" w:afterAutospacing="1"/>
    </w:pPr>
    <w:rPr>
      <w:u w:color="000000"/>
    </w:rPr>
  </w:style>
  <w:style w:type="paragraph" w:customStyle="1" w:styleId="xmsonormal">
    <w:name w:val="xmsonormal"/>
    <w:basedOn w:val="Standard"/>
    <w:rsid w:val="00E65167"/>
    <w:pPr>
      <w:spacing w:before="100" w:beforeAutospacing="1" w:after="100" w:afterAutospacing="1"/>
    </w:pPr>
    <w:rPr>
      <w:u w:color="000000"/>
    </w:rPr>
  </w:style>
  <w:style w:type="paragraph" w:customStyle="1" w:styleId="Default">
    <w:name w:val="Default"/>
    <w:rsid w:val="008E31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rPr>
  </w:style>
  <w:style w:type="character" w:styleId="Hervorhebung">
    <w:name w:val="Emphasis"/>
    <w:basedOn w:val="Absatz-Standardschriftart"/>
    <w:uiPriority w:val="20"/>
    <w:qFormat/>
    <w:rsid w:val="00A87C50"/>
    <w:rPr>
      <w:i/>
      <w:iCs/>
    </w:rPr>
  </w:style>
  <w:style w:type="paragraph" w:styleId="HTMLVorformatiert">
    <w:name w:val="HTML Preformatted"/>
    <w:basedOn w:val="Standard"/>
    <w:link w:val="HTMLVorformatiertZchn"/>
    <w:uiPriority w:val="99"/>
    <w:unhideWhenUsed/>
    <w:rsid w:val="00B35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B35481"/>
    <w:rPr>
      <w:rFonts w:ascii="Courier New" w:eastAsia="Times New Roman" w:hAnsi="Courier New" w:cs="Courier New"/>
      <w:sz w:val="20"/>
      <w:szCs w:val="20"/>
      <w:bdr w:val="none" w:sz="0" w:space="0" w:color="auto"/>
      <w:lang w:val="en-US" w:eastAsia="de-DE"/>
    </w:rPr>
  </w:style>
  <w:style w:type="character" w:customStyle="1" w:styleId="y2iqfc">
    <w:name w:val="y2iqfc"/>
    <w:basedOn w:val="Absatz-Standardschriftart"/>
    <w:rsid w:val="00B35481"/>
  </w:style>
  <w:style w:type="character" w:customStyle="1" w:styleId="UnresolvedMention1">
    <w:name w:val="Unresolved Mention1"/>
    <w:basedOn w:val="Absatz-Standardschriftart"/>
    <w:uiPriority w:val="99"/>
    <w:semiHidden/>
    <w:unhideWhenUsed/>
    <w:rsid w:val="000632FF"/>
    <w:rPr>
      <w:color w:val="605E5C"/>
      <w:shd w:val="clear" w:color="auto" w:fill="E1DFDD"/>
    </w:rPr>
  </w:style>
  <w:style w:type="character" w:styleId="NichtaufgelsteErwhnung">
    <w:name w:val="Unresolved Mention"/>
    <w:basedOn w:val="Absatz-Standardschriftart"/>
    <w:uiPriority w:val="99"/>
    <w:semiHidden/>
    <w:unhideWhenUsed/>
    <w:rsid w:val="00EA5FB0"/>
    <w:rPr>
      <w:color w:val="605E5C"/>
      <w:shd w:val="clear" w:color="auto" w:fill="E1DFDD"/>
    </w:rPr>
  </w:style>
  <w:style w:type="character" w:customStyle="1" w:styleId="normaltextrun">
    <w:name w:val="normaltextrun"/>
    <w:basedOn w:val="Absatz-Standardschriftart"/>
    <w:rsid w:val="005A20AC"/>
  </w:style>
  <w:style w:type="character" w:customStyle="1" w:styleId="eop">
    <w:name w:val="eop"/>
    <w:basedOn w:val="Absatz-Standardschriftart"/>
    <w:rsid w:val="005A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95446258">
      <w:bodyDiv w:val="1"/>
      <w:marLeft w:val="0"/>
      <w:marRight w:val="0"/>
      <w:marTop w:val="0"/>
      <w:marBottom w:val="0"/>
      <w:divBdr>
        <w:top w:val="none" w:sz="0" w:space="0" w:color="auto"/>
        <w:left w:val="none" w:sz="0" w:space="0" w:color="auto"/>
        <w:bottom w:val="none" w:sz="0" w:space="0" w:color="auto"/>
        <w:right w:val="none" w:sz="0" w:space="0" w:color="auto"/>
      </w:divBdr>
    </w:div>
    <w:div w:id="177544098">
      <w:bodyDiv w:val="1"/>
      <w:marLeft w:val="0"/>
      <w:marRight w:val="0"/>
      <w:marTop w:val="0"/>
      <w:marBottom w:val="0"/>
      <w:divBdr>
        <w:top w:val="none" w:sz="0" w:space="0" w:color="auto"/>
        <w:left w:val="none" w:sz="0" w:space="0" w:color="auto"/>
        <w:bottom w:val="none" w:sz="0" w:space="0" w:color="auto"/>
        <w:right w:val="none" w:sz="0" w:space="0" w:color="auto"/>
      </w:divBdr>
      <w:divsChild>
        <w:div w:id="1646397498">
          <w:marLeft w:val="0"/>
          <w:marRight w:val="0"/>
          <w:marTop w:val="0"/>
          <w:marBottom w:val="750"/>
          <w:divBdr>
            <w:top w:val="none" w:sz="0" w:space="0" w:color="auto"/>
            <w:left w:val="none" w:sz="0" w:space="0" w:color="auto"/>
            <w:bottom w:val="none" w:sz="0" w:space="0" w:color="auto"/>
            <w:right w:val="none" w:sz="0" w:space="0" w:color="auto"/>
          </w:divBdr>
        </w:div>
        <w:div w:id="1109201428">
          <w:marLeft w:val="0"/>
          <w:marRight w:val="0"/>
          <w:marTop w:val="0"/>
          <w:marBottom w:val="0"/>
          <w:divBdr>
            <w:top w:val="single" w:sz="18" w:space="31" w:color="F3F3F3"/>
            <w:left w:val="none" w:sz="0" w:space="0" w:color="auto"/>
            <w:bottom w:val="none" w:sz="0" w:space="31" w:color="auto"/>
            <w:right w:val="none" w:sz="0" w:space="0" w:color="auto"/>
          </w:divBdr>
          <w:divsChild>
            <w:div w:id="86383225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45161">
      <w:bodyDiv w:val="1"/>
      <w:marLeft w:val="0"/>
      <w:marRight w:val="0"/>
      <w:marTop w:val="0"/>
      <w:marBottom w:val="0"/>
      <w:divBdr>
        <w:top w:val="none" w:sz="0" w:space="0" w:color="auto"/>
        <w:left w:val="none" w:sz="0" w:space="0" w:color="auto"/>
        <w:bottom w:val="none" w:sz="0" w:space="0" w:color="auto"/>
        <w:right w:val="none" w:sz="0" w:space="0" w:color="auto"/>
      </w:divBdr>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469636925">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08459166">
      <w:bodyDiv w:val="1"/>
      <w:marLeft w:val="0"/>
      <w:marRight w:val="0"/>
      <w:marTop w:val="0"/>
      <w:marBottom w:val="0"/>
      <w:divBdr>
        <w:top w:val="none" w:sz="0" w:space="0" w:color="auto"/>
        <w:left w:val="none" w:sz="0" w:space="0" w:color="auto"/>
        <w:bottom w:val="none" w:sz="0" w:space="0" w:color="auto"/>
        <w:right w:val="none" w:sz="0" w:space="0" w:color="auto"/>
      </w:divBdr>
    </w:div>
    <w:div w:id="708459402">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790176028">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94000551">
      <w:bodyDiv w:val="1"/>
      <w:marLeft w:val="0"/>
      <w:marRight w:val="0"/>
      <w:marTop w:val="0"/>
      <w:marBottom w:val="0"/>
      <w:divBdr>
        <w:top w:val="none" w:sz="0" w:space="0" w:color="auto"/>
        <w:left w:val="none" w:sz="0" w:space="0" w:color="auto"/>
        <w:bottom w:val="none" w:sz="0" w:space="0" w:color="auto"/>
        <w:right w:val="none" w:sz="0" w:space="0" w:color="auto"/>
      </w:divBdr>
      <w:divsChild>
        <w:div w:id="670450726">
          <w:marLeft w:val="0"/>
          <w:marRight w:val="0"/>
          <w:marTop w:val="0"/>
          <w:marBottom w:val="0"/>
          <w:divBdr>
            <w:top w:val="none" w:sz="0" w:space="0" w:color="auto"/>
            <w:left w:val="none" w:sz="0" w:space="0" w:color="auto"/>
            <w:bottom w:val="none" w:sz="0" w:space="0" w:color="auto"/>
            <w:right w:val="none" w:sz="0" w:space="0" w:color="auto"/>
          </w:divBdr>
        </w:div>
        <w:div w:id="288895398">
          <w:marLeft w:val="0"/>
          <w:marRight w:val="0"/>
          <w:marTop w:val="0"/>
          <w:marBottom w:val="0"/>
          <w:divBdr>
            <w:top w:val="none" w:sz="0" w:space="0" w:color="auto"/>
            <w:left w:val="none" w:sz="0" w:space="0" w:color="auto"/>
            <w:bottom w:val="none" w:sz="0" w:space="0" w:color="auto"/>
            <w:right w:val="none" w:sz="0" w:space="0" w:color="auto"/>
          </w:divBdr>
        </w:div>
        <w:div w:id="1009331074">
          <w:marLeft w:val="0"/>
          <w:marRight w:val="0"/>
          <w:marTop w:val="0"/>
          <w:marBottom w:val="0"/>
          <w:divBdr>
            <w:top w:val="none" w:sz="0" w:space="0" w:color="auto"/>
            <w:left w:val="none" w:sz="0" w:space="0" w:color="auto"/>
            <w:bottom w:val="none" w:sz="0" w:space="0" w:color="auto"/>
            <w:right w:val="none" w:sz="0" w:space="0" w:color="auto"/>
          </w:divBdr>
        </w:div>
      </w:divsChild>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985355648">
      <w:bodyDiv w:val="1"/>
      <w:marLeft w:val="0"/>
      <w:marRight w:val="0"/>
      <w:marTop w:val="0"/>
      <w:marBottom w:val="0"/>
      <w:divBdr>
        <w:top w:val="none" w:sz="0" w:space="0" w:color="auto"/>
        <w:left w:val="none" w:sz="0" w:space="0" w:color="auto"/>
        <w:bottom w:val="none" w:sz="0" w:space="0" w:color="auto"/>
        <w:right w:val="none" w:sz="0" w:space="0" w:color="auto"/>
      </w:divBdr>
    </w:div>
    <w:div w:id="1015037235">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056050983">
      <w:bodyDiv w:val="1"/>
      <w:marLeft w:val="0"/>
      <w:marRight w:val="0"/>
      <w:marTop w:val="0"/>
      <w:marBottom w:val="0"/>
      <w:divBdr>
        <w:top w:val="none" w:sz="0" w:space="0" w:color="auto"/>
        <w:left w:val="none" w:sz="0" w:space="0" w:color="auto"/>
        <w:bottom w:val="none" w:sz="0" w:space="0" w:color="auto"/>
        <w:right w:val="none" w:sz="0" w:space="0" w:color="auto"/>
      </w:divBdr>
      <w:divsChild>
        <w:div w:id="1238324560">
          <w:marLeft w:val="0"/>
          <w:marRight w:val="0"/>
          <w:marTop w:val="0"/>
          <w:marBottom w:val="0"/>
          <w:divBdr>
            <w:top w:val="none" w:sz="0" w:space="0" w:color="auto"/>
            <w:left w:val="none" w:sz="0" w:space="0" w:color="auto"/>
            <w:bottom w:val="none" w:sz="0" w:space="0" w:color="auto"/>
            <w:right w:val="none" w:sz="0" w:space="0" w:color="auto"/>
          </w:divBdr>
        </w:div>
        <w:div w:id="2105370258">
          <w:marLeft w:val="0"/>
          <w:marRight w:val="0"/>
          <w:marTop w:val="0"/>
          <w:marBottom w:val="0"/>
          <w:divBdr>
            <w:top w:val="none" w:sz="0" w:space="0" w:color="auto"/>
            <w:left w:val="none" w:sz="0" w:space="0" w:color="auto"/>
            <w:bottom w:val="none" w:sz="0" w:space="0" w:color="auto"/>
            <w:right w:val="none" w:sz="0" w:space="0" w:color="auto"/>
          </w:divBdr>
        </w:div>
        <w:div w:id="564071918">
          <w:marLeft w:val="0"/>
          <w:marRight w:val="0"/>
          <w:marTop w:val="0"/>
          <w:marBottom w:val="0"/>
          <w:divBdr>
            <w:top w:val="none" w:sz="0" w:space="0" w:color="auto"/>
            <w:left w:val="none" w:sz="0" w:space="0" w:color="auto"/>
            <w:bottom w:val="none" w:sz="0" w:space="0" w:color="auto"/>
            <w:right w:val="none" w:sz="0" w:space="0" w:color="auto"/>
          </w:divBdr>
        </w:div>
        <w:div w:id="1596133088">
          <w:marLeft w:val="0"/>
          <w:marRight w:val="0"/>
          <w:marTop w:val="0"/>
          <w:marBottom w:val="0"/>
          <w:divBdr>
            <w:top w:val="none" w:sz="0" w:space="0" w:color="auto"/>
            <w:left w:val="none" w:sz="0" w:space="0" w:color="auto"/>
            <w:bottom w:val="none" w:sz="0" w:space="0" w:color="auto"/>
            <w:right w:val="none" w:sz="0" w:space="0" w:color="auto"/>
          </w:divBdr>
        </w:div>
        <w:div w:id="987513380">
          <w:marLeft w:val="0"/>
          <w:marRight w:val="0"/>
          <w:marTop w:val="0"/>
          <w:marBottom w:val="0"/>
          <w:divBdr>
            <w:top w:val="none" w:sz="0" w:space="0" w:color="auto"/>
            <w:left w:val="none" w:sz="0" w:space="0" w:color="auto"/>
            <w:bottom w:val="none" w:sz="0" w:space="0" w:color="auto"/>
            <w:right w:val="none" w:sz="0" w:space="0" w:color="auto"/>
          </w:divBdr>
        </w:div>
        <w:div w:id="1761633911">
          <w:marLeft w:val="0"/>
          <w:marRight w:val="0"/>
          <w:marTop w:val="0"/>
          <w:marBottom w:val="0"/>
          <w:divBdr>
            <w:top w:val="none" w:sz="0" w:space="0" w:color="auto"/>
            <w:left w:val="none" w:sz="0" w:space="0" w:color="auto"/>
            <w:bottom w:val="none" w:sz="0" w:space="0" w:color="auto"/>
            <w:right w:val="none" w:sz="0" w:space="0" w:color="auto"/>
          </w:divBdr>
        </w:div>
        <w:div w:id="51003025">
          <w:marLeft w:val="0"/>
          <w:marRight w:val="0"/>
          <w:marTop w:val="0"/>
          <w:marBottom w:val="0"/>
          <w:divBdr>
            <w:top w:val="none" w:sz="0" w:space="0" w:color="auto"/>
            <w:left w:val="none" w:sz="0" w:space="0" w:color="auto"/>
            <w:bottom w:val="none" w:sz="0" w:space="0" w:color="auto"/>
            <w:right w:val="none" w:sz="0" w:space="0" w:color="auto"/>
          </w:divBdr>
        </w:div>
        <w:div w:id="1713261548">
          <w:marLeft w:val="0"/>
          <w:marRight w:val="0"/>
          <w:marTop w:val="0"/>
          <w:marBottom w:val="0"/>
          <w:divBdr>
            <w:top w:val="none" w:sz="0" w:space="0" w:color="auto"/>
            <w:left w:val="none" w:sz="0" w:space="0" w:color="auto"/>
            <w:bottom w:val="none" w:sz="0" w:space="0" w:color="auto"/>
            <w:right w:val="none" w:sz="0" w:space="0" w:color="auto"/>
          </w:divBdr>
        </w:div>
      </w:divsChild>
    </w:div>
    <w:div w:id="1120417592">
      <w:bodyDiv w:val="1"/>
      <w:marLeft w:val="0"/>
      <w:marRight w:val="0"/>
      <w:marTop w:val="0"/>
      <w:marBottom w:val="0"/>
      <w:divBdr>
        <w:top w:val="none" w:sz="0" w:space="0" w:color="auto"/>
        <w:left w:val="none" w:sz="0" w:space="0" w:color="auto"/>
        <w:bottom w:val="none" w:sz="0" w:space="0" w:color="auto"/>
        <w:right w:val="none" w:sz="0" w:space="0" w:color="auto"/>
      </w:divBdr>
    </w:div>
    <w:div w:id="1156872715">
      <w:bodyDiv w:val="1"/>
      <w:marLeft w:val="0"/>
      <w:marRight w:val="0"/>
      <w:marTop w:val="0"/>
      <w:marBottom w:val="0"/>
      <w:divBdr>
        <w:top w:val="none" w:sz="0" w:space="0" w:color="auto"/>
        <w:left w:val="none" w:sz="0" w:space="0" w:color="auto"/>
        <w:bottom w:val="none" w:sz="0" w:space="0" w:color="auto"/>
        <w:right w:val="none" w:sz="0" w:space="0" w:color="auto"/>
      </w:divBdr>
    </w:div>
    <w:div w:id="1160195416">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95256184">
      <w:bodyDiv w:val="1"/>
      <w:marLeft w:val="0"/>
      <w:marRight w:val="0"/>
      <w:marTop w:val="0"/>
      <w:marBottom w:val="0"/>
      <w:divBdr>
        <w:top w:val="none" w:sz="0" w:space="0" w:color="auto"/>
        <w:left w:val="none" w:sz="0" w:space="0" w:color="auto"/>
        <w:bottom w:val="none" w:sz="0" w:space="0" w:color="auto"/>
        <w:right w:val="none" w:sz="0" w:space="0" w:color="auto"/>
      </w:divBdr>
      <w:divsChild>
        <w:div w:id="1258321153">
          <w:marLeft w:val="0"/>
          <w:marRight w:val="0"/>
          <w:marTop w:val="0"/>
          <w:marBottom w:val="0"/>
          <w:divBdr>
            <w:top w:val="none" w:sz="0" w:space="0" w:color="auto"/>
            <w:left w:val="none" w:sz="0" w:space="0" w:color="auto"/>
            <w:bottom w:val="none" w:sz="0" w:space="0" w:color="auto"/>
            <w:right w:val="none" w:sz="0" w:space="0" w:color="auto"/>
          </w:divBdr>
        </w:div>
      </w:divsChild>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20229142">
      <w:bodyDiv w:val="1"/>
      <w:marLeft w:val="0"/>
      <w:marRight w:val="0"/>
      <w:marTop w:val="0"/>
      <w:marBottom w:val="0"/>
      <w:divBdr>
        <w:top w:val="none" w:sz="0" w:space="0" w:color="auto"/>
        <w:left w:val="none" w:sz="0" w:space="0" w:color="auto"/>
        <w:bottom w:val="none" w:sz="0" w:space="0" w:color="auto"/>
        <w:right w:val="none" w:sz="0" w:space="0" w:color="auto"/>
      </w:divBdr>
    </w:div>
    <w:div w:id="1338145852">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591502178">
      <w:bodyDiv w:val="1"/>
      <w:marLeft w:val="0"/>
      <w:marRight w:val="0"/>
      <w:marTop w:val="0"/>
      <w:marBottom w:val="0"/>
      <w:divBdr>
        <w:top w:val="none" w:sz="0" w:space="0" w:color="auto"/>
        <w:left w:val="none" w:sz="0" w:space="0" w:color="auto"/>
        <w:bottom w:val="none" w:sz="0" w:space="0" w:color="auto"/>
        <w:right w:val="none" w:sz="0" w:space="0" w:color="auto"/>
      </w:divBdr>
    </w:div>
    <w:div w:id="1685934606">
      <w:bodyDiv w:val="1"/>
      <w:marLeft w:val="0"/>
      <w:marRight w:val="0"/>
      <w:marTop w:val="0"/>
      <w:marBottom w:val="0"/>
      <w:divBdr>
        <w:top w:val="none" w:sz="0" w:space="0" w:color="auto"/>
        <w:left w:val="none" w:sz="0" w:space="0" w:color="auto"/>
        <w:bottom w:val="none" w:sz="0" w:space="0" w:color="auto"/>
        <w:right w:val="none" w:sz="0" w:space="0" w:color="auto"/>
      </w:divBdr>
    </w:div>
    <w:div w:id="1768116035">
      <w:bodyDiv w:val="1"/>
      <w:marLeft w:val="0"/>
      <w:marRight w:val="0"/>
      <w:marTop w:val="0"/>
      <w:marBottom w:val="0"/>
      <w:divBdr>
        <w:top w:val="none" w:sz="0" w:space="0" w:color="auto"/>
        <w:left w:val="none" w:sz="0" w:space="0" w:color="auto"/>
        <w:bottom w:val="none" w:sz="0" w:space="0" w:color="auto"/>
        <w:right w:val="none" w:sz="0" w:space="0" w:color="auto"/>
      </w:divBdr>
      <w:divsChild>
        <w:div w:id="351802631">
          <w:marLeft w:val="0"/>
          <w:marRight w:val="0"/>
          <w:marTop w:val="0"/>
          <w:marBottom w:val="0"/>
          <w:divBdr>
            <w:top w:val="none" w:sz="0" w:space="0" w:color="auto"/>
            <w:left w:val="none" w:sz="0" w:space="0" w:color="auto"/>
            <w:bottom w:val="none" w:sz="0" w:space="0" w:color="auto"/>
            <w:right w:val="none" w:sz="0" w:space="0" w:color="auto"/>
          </w:divBdr>
        </w:div>
        <w:div w:id="738744851">
          <w:marLeft w:val="0"/>
          <w:marRight w:val="0"/>
          <w:marTop w:val="0"/>
          <w:marBottom w:val="0"/>
          <w:divBdr>
            <w:top w:val="none" w:sz="0" w:space="0" w:color="auto"/>
            <w:left w:val="none" w:sz="0" w:space="0" w:color="auto"/>
            <w:bottom w:val="none" w:sz="0" w:space="0" w:color="auto"/>
            <w:right w:val="none" w:sz="0" w:space="0" w:color="auto"/>
          </w:divBdr>
        </w:div>
        <w:div w:id="630598128">
          <w:marLeft w:val="0"/>
          <w:marRight w:val="0"/>
          <w:marTop w:val="0"/>
          <w:marBottom w:val="0"/>
          <w:divBdr>
            <w:top w:val="none" w:sz="0" w:space="0" w:color="auto"/>
            <w:left w:val="none" w:sz="0" w:space="0" w:color="auto"/>
            <w:bottom w:val="none" w:sz="0" w:space="0" w:color="auto"/>
            <w:right w:val="none" w:sz="0" w:space="0" w:color="auto"/>
          </w:divBdr>
        </w:div>
      </w:divsChild>
    </w:div>
    <w:div w:id="1874034302">
      <w:bodyDiv w:val="1"/>
      <w:marLeft w:val="0"/>
      <w:marRight w:val="0"/>
      <w:marTop w:val="0"/>
      <w:marBottom w:val="0"/>
      <w:divBdr>
        <w:top w:val="none" w:sz="0" w:space="0" w:color="auto"/>
        <w:left w:val="none" w:sz="0" w:space="0" w:color="auto"/>
        <w:bottom w:val="none" w:sz="0" w:space="0" w:color="auto"/>
        <w:right w:val="none" w:sz="0" w:space="0" w:color="auto"/>
      </w:divBdr>
    </w:div>
    <w:div w:id="1971937555">
      <w:bodyDiv w:val="1"/>
      <w:marLeft w:val="0"/>
      <w:marRight w:val="0"/>
      <w:marTop w:val="0"/>
      <w:marBottom w:val="0"/>
      <w:divBdr>
        <w:top w:val="none" w:sz="0" w:space="0" w:color="auto"/>
        <w:left w:val="none" w:sz="0" w:space="0" w:color="auto"/>
        <w:bottom w:val="none" w:sz="0" w:space="0" w:color="auto"/>
        <w:right w:val="none" w:sz="0" w:space="0" w:color="auto"/>
      </w:divBdr>
      <w:divsChild>
        <w:div w:id="834224980">
          <w:marLeft w:val="0"/>
          <w:marRight w:val="0"/>
          <w:marTop w:val="0"/>
          <w:marBottom w:val="0"/>
          <w:divBdr>
            <w:top w:val="none" w:sz="0" w:space="0" w:color="auto"/>
            <w:left w:val="none" w:sz="0" w:space="0" w:color="auto"/>
            <w:bottom w:val="none" w:sz="0" w:space="0" w:color="auto"/>
            <w:right w:val="none" w:sz="0" w:space="0" w:color="auto"/>
          </w:divBdr>
        </w:div>
        <w:div w:id="389808178">
          <w:marLeft w:val="0"/>
          <w:marRight w:val="0"/>
          <w:marTop w:val="0"/>
          <w:marBottom w:val="0"/>
          <w:divBdr>
            <w:top w:val="none" w:sz="0" w:space="0" w:color="auto"/>
            <w:left w:val="none" w:sz="0" w:space="0" w:color="auto"/>
            <w:bottom w:val="none" w:sz="0" w:space="0" w:color="auto"/>
            <w:right w:val="none" w:sz="0" w:space="0" w:color="auto"/>
          </w:divBdr>
        </w:div>
      </w:divsChild>
    </w:div>
    <w:div w:id="1992173998">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 w:id="2143031470">
      <w:bodyDiv w:val="1"/>
      <w:marLeft w:val="0"/>
      <w:marRight w:val="0"/>
      <w:marTop w:val="0"/>
      <w:marBottom w:val="0"/>
      <w:divBdr>
        <w:top w:val="none" w:sz="0" w:space="0" w:color="auto"/>
        <w:left w:val="none" w:sz="0" w:space="0" w:color="auto"/>
        <w:bottom w:val="none" w:sz="0" w:space="0" w:color="auto"/>
        <w:right w:val="none" w:sz="0" w:space="0" w:color="auto"/>
      </w:divBdr>
      <w:divsChild>
        <w:div w:id="207305782">
          <w:marLeft w:val="0"/>
          <w:marRight w:val="0"/>
          <w:marTop w:val="0"/>
          <w:marBottom w:val="0"/>
          <w:divBdr>
            <w:top w:val="none" w:sz="0" w:space="0" w:color="auto"/>
            <w:left w:val="none" w:sz="0" w:space="0" w:color="auto"/>
            <w:bottom w:val="none" w:sz="0" w:space="0" w:color="auto"/>
            <w:right w:val="none" w:sz="0" w:space="0" w:color="auto"/>
          </w:divBdr>
        </w:div>
        <w:div w:id="1794909696">
          <w:marLeft w:val="0"/>
          <w:marRight w:val="0"/>
          <w:marTop w:val="0"/>
          <w:marBottom w:val="0"/>
          <w:divBdr>
            <w:top w:val="none" w:sz="0" w:space="0" w:color="auto"/>
            <w:left w:val="none" w:sz="0" w:space="0" w:color="auto"/>
            <w:bottom w:val="none" w:sz="0" w:space="0" w:color="auto"/>
            <w:right w:val="none" w:sz="0" w:space="0" w:color="auto"/>
          </w:divBdr>
        </w:div>
        <w:div w:id="1540898837">
          <w:marLeft w:val="0"/>
          <w:marRight w:val="0"/>
          <w:marTop w:val="0"/>
          <w:marBottom w:val="0"/>
          <w:divBdr>
            <w:top w:val="none" w:sz="0" w:space="0" w:color="auto"/>
            <w:left w:val="none" w:sz="0" w:space="0" w:color="auto"/>
            <w:bottom w:val="none" w:sz="0" w:space="0" w:color="auto"/>
            <w:right w:val="none" w:sz="0" w:space="0" w:color="auto"/>
          </w:divBdr>
        </w:div>
        <w:div w:id="142165207">
          <w:marLeft w:val="0"/>
          <w:marRight w:val="0"/>
          <w:marTop w:val="0"/>
          <w:marBottom w:val="0"/>
          <w:divBdr>
            <w:top w:val="none" w:sz="0" w:space="0" w:color="auto"/>
            <w:left w:val="none" w:sz="0" w:space="0" w:color="auto"/>
            <w:bottom w:val="none" w:sz="0" w:space="0" w:color="auto"/>
            <w:right w:val="none" w:sz="0" w:space="0" w:color="auto"/>
          </w:divBdr>
        </w:div>
        <w:div w:id="165168995">
          <w:marLeft w:val="0"/>
          <w:marRight w:val="0"/>
          <w:marTop w:val="0"/>
          <w:marBottom w:val="0"/>
          <w:divBdr>
            <w:top w:val="none" w:sz="0" w:space="0" w:color="auto"/>
            <w:left w:val="none" w:sz="0" w:space="0" w:color="auto"/>
            <w:bottom w:val="none" w:sz="0" w:space="0" w:color="auto"/>
            <w:right w:val="none" w:sz="0" w:space="0" w:color="auto"/>
          </w:divBdr>
        </w:div>
        <w:div w:id="832601311">
          <w:marLeft w:val="0"/>
          <w:marRight w:val="0"/>
          <w:marTop w:val="0"/>
          <w:marBottom w:val="0"/>
          <w:divBdr>
            <w:top w:val="none" w:sz="0" w:space="0" w:color="auto"/>
            <w:left w:val="none" w:sz="0" w:space="0" w:color="auto"/>
            <w:bottom w:val="none" w:sz="0" w:space="0" w:color="auto"/>
            <w:right w:val="none" w:sz="0" w:space="0" w:color="auto"/>
          </w:divBdr>
        </w:div>
        <w:div w:id="502091414">
          <w:marLeft w:val="0"/>
          <w:marRight w:val="0"/>
          <w:marTop w:val="0"/>
          <w:marBottom w:val="0"/>
          <w:divBdr>
            <w:top w:val="none" w:sz="0" w:space="0" w:color="auto"/>
            <w:left w:val="none" w:sz="0" w:space="0" w:color="auto"/>
            <w:bottom w:val="none" w:sz="0" w:space="0" w:color="auto"/>
            <w:right w:val="none" w:sz="0" w:space="0" w:color="auto"/>
          </w:divBdr>
        </w:div>
        <w:div w:id="1712842">
          <w:marLeft w:val="0"/>
          <w:marRight w:val="0"/>
          <w:marTop w:val="0"/>
          <w:marBottom w:val="0"/>
          <w:divBdr>
            <w:top w:val="none" w:sz="0" w:space="0" w:color="auto"/>
            <w:left w:val="none" w:sz="0" w:space="0" w:color="auto"/>
            <w:bottom w:val="none" w:sz="0" w:space="0" w:color="auto"/>
            <w:right w:val="none" w:sz="0" w:space="0" w:color="auto"/>
          </w:divBdr>
        </w:div>
        <w:div w:id="8397816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nvWWmodqOHlq"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3946BB4073545A68FE49407A28F38" ma:contentTypeVersion="1" ma:contentTypeDescription="Create a new document." ma:contentTypeScope="" ma:versionID="3cb51a8242f9f507cee7e2ecbd09687e">
  <xsd:schema xmlns:xsd="http://www.w3.org/2001/XMLSchema" xmlns:xs="http://www.w3.org/2001/XMLSchema" xmlns:p="http://schemas.microsoft.com/office/2006/metadata/properties" xmlns:ns2="755286f5-88d9-4ca1-8b24-813fea1129b0" targetNamespace="http://schemas.microsoft.com/office/2006/metadata/properties" ma:root="true" ma:fieldsID="df1866b7bbe3fb2f2df619824bd6421c" ns2:_="">
    <xsd:import namespace="755286f5-88d9-4ca1-8b24-813fea1129b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286f5-88d9-4ca1-8b24-813fea1129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B215F-FD5B-41C7-8DC2-414E948B5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286f5-88d9-4ca1-8b24-813fea112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4.xml><?xml version="1.0" encoding="utf-8"?>
<ds:datastoreItem xmlns:ds="http://schemas.openxmlformats.org/officeDocument/2006/customXml" ds:itemID="{F79AABA4-BCA3-442E-8334-C1EC1CC4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4064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Greiner Packaging GmbH</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LINGUA:CARE</dc:creator>
  <cp:lastModifiedBy>Charlotte Enzelsberger</cp:lastModifiedBy>
  <cp:revision>121</cp:revision>
  <cp:lastPrinted>2021-08-26T07:53:00Z</cp:lastPrinted>
  <dcterms:created xsi:type="dcterms:W3CDTF">2021-06-01T15:56:00Z</dcterms:created>
  <dcterms:modified xsi:type="dcterms:W3CDTF">2022-06-27T08:03:00Z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0x010100AB93946BB4073545A68FE49407A28F38</vt:lpwstr>
  </property>
  <property fmtid="{D5CDD505-2E9C-101B-9397-08002B2CF9AE}" pid="3" name="MSIP_Label_53b59421-b46c-4d6b-ac8a-b52156de0ebc_Enabled">
    <vt:lpwstr>true</vt:lpwstr>
  </property>
  <property fmtid="{D5CDD505-2E9C-101B-9397-08002B2CF9AE}" pid="4" name="MSIP_Label_53b59421-b46c-4d6b-ac8a-b52156de0ebc_SetDate">
    <vt:lpwstr>2021-06-01T16:01:35Z</vt:lpwstr>
  </property>
  <property fmtid="{D5CDD505-2E9C-101B-9397-08002B2CF9AE}" pid="5" name="MSIP_Label_53b59421-b46c-4d6b-ac8a-b52156de0ebc_Method">
    <vt:lpwstr>Privileged</vt:lpwstr>
  </property>
  <property fmtid="{D5CDD505-2E9C-101B-9397-08002B2CF9AE}" pid="6" name="MSIP_Label_53b59421-b46c-4d6b-ac8a-b52156de0ebc_Name">
    <vt:lpwstr>53b59421-b46c-4d6b-ac8a-b52156de0ebc</vt:lpwstr>
  </property>
  <property fmtid="{D5CDD505-2E9C-101B-9397-08002B2CF9AE}" pid="7" name="MSIP_Label_53b59421-b46c-4d6b-ac8a-b52156de0ebc_SiteId">
    <vt:lpwstr>ce5330fc-da76-4db0-8b83-9dfdd963f09a</vt:lpwstr>
  </property>
  <property fmtid="{D5CDD505-2E9C-101B-9397-08002B2CF9AE}" pid="8" name="MSIP_Label_53b59421-b46c-4d6b-ac8a-b52156de0ebc_ActionId">
    <vt:lpwstr>d1fbe452-f4c3-4465-be26-fc83dfac0984</vt:lpwstr>
  </property>
  <property fmtid="{D5CDD505-2E9C-101B-9397-08002B2CF9AE}" pid="9" name="MSIP_Label_53b59421-b46c-4d6b-ac8a-b52156de0ebc_ContentBits">
    <vt:lpwstr>2</vt:lpwstr>
  </property>
  <property fmtid="{D5CDD505-2E9C-101B-9397-08002B2CF9AE}" pid="10" name="_AdHocReviewCycleID">
    <vt:i4>-1732300027</vt:i4>
  </property>
  <property fmtid="{D5CDD505-2E9C-101B-9397-08002B2CF9AE}" pid="11" name="_NewReviewCycle">
    <vt:lpwstr/>
  </property>
  <property fmtid="{D5CDD505-2E9C-101B-9397-08002B2CF9AE}" pid="12" name="_EmailSubject">
    <vt:lpwstr>New versions of press release / bio-circular Promo Cup - publication date 2 vs 7 June</vt:lpwstr>
  </property>
  <property fmtid="{D5CDD505-2E9C-101B-9397-08002B2CF9AE}" pid="13" name="_AuthorEmail">
    <vt:lpwstr>dzenita.antunovic@borealisgroup.com</vt:lpwstr>
  </property>
  <property fmtid="{D5CDD505-2E9C-101B-9397-08002B2CF9AE}" pid="14" name="_AuthorEmailDisplayName">
    <vt:lpwstr>Antunovic, Dzenita</vt:lpwstr>
  </property>
  <property fmtid="{D5CDD505-2E9C-101B-9397-08002B2CF9AE}" pid="15" name="_ReviewingToolsShownOnce">
    <vt:lpwstr/>
  </property>
</Properties>
</file>