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C1655E" w14:textId="2D9205A2" w:rsidR="00F902CD" w:rsidRDefault="00C20658" w:rsidP="00C82FE3">
      <w:pPr>
        <w:pStyle w:val="Default"/>
        <w:jc w:val="both"/>
        <w:rPr>
          <w:color w:val="auto"/>
        </w:rPr>
      </w:pPr>
      <w:r w:rsidRPr="00C20658">
        <w:rPr>
          <w:rFonts w:eastAsia="Times New Roman"/>
          <w:b/>
          <w:color w:val="auto"/>
          <w:sz w:val="30"/>
          <w:szCs w:val="30"/>
          <w:bdr w:val="none" w:sz="0" w:space="0" w:color="auto"/>
          <w:lang w:eastAsia="de-DE"/>
        </w:rPr>
        <w:t>Emmi, Borealis and Greiner Packaging partner up to create first chemically recycled polypropylene ready to drink iced coffee cups</w:t>
      </w:r>
    </w:p>
    <w:p w14:paraId="605E7D05" w14:textId="77777777" w:rsidR="0058359F" w:rsidRPr="006B75FB" w:rsidRDefault="0058359F" w:rsidP="00C82FE3">
      <w:pPr>
        <w:pStyle w:val="Default"/>
        <w:jc w:val="both"/>
        <w:rPr>
          <w:color w:val="auto"/>
        </w:rPr>
      </w:pPr>
    </w:p>
    <w:p w14:paraId="288CBBEC" w14:textId="533BA361" w:rsidR="0058359F" w:rsidRPr="006B75FB" w:rsidRDefault="005A20AC" w:rsidP="00C82FE3">
      <w:pPr>
        <w:jc w:val="both"/>
        <w:rPr>
          <w:rFonts w:ascii="Arial" w:hAnsi="Arial" w:cs="Arial"/>
          <w:sz w:val="22"/>
          <w:szCs w:val="22"/>
        </w:rPr>
      </w:pPr>
      <w:r>
        <w:rPr>
          <w:rStyle w:val="normaltextrun"/>
          <w:rFonts w:ascii="Arial" w:hAnsi="Arial" w:cs="Arial"/>
          <w:b/>
          <w:bCs/>
          <w:color w:val="000000"/>
          <w:shd w:val="clear" w:color="auto" w:fill="FFFFFF"/>
          <w:lang w:val="en-GB"/>
        </w:rPr>
        <w:t>Swiss dairy company Emmi is partnering with Borealis and Greiner Packaging to produce Emmi CAFFÈ LATTE drinking cups using chemically recycled polypropylene. </w:t>
      </w:r>
      <w:r>
        <w:rPr>
          <w:rStyle w:val="eop"/>
          <w:rFonts w:ascii="Arial" w:hAnsi="Arial" w:cs="Arial"/>
          <w:b/>
          <w:bCs/>
          <w:color w:val="000000"/>
          <w:shd w:val="clear" w:color="auto" w:fill="FFFFFF"/>
        </w:rPr>
        <w:t> </w:t>
      </w:r>
    </w:p>
    <w:p w14:paraId="0983A091" w14:textId="77777777" w:rsidR="0058359F" w:rsidRPr="006B75FB" w:rsidRDefault="0058359F" w:rsidP="00C82FE3">
      <w:pPr>
        <w:pStyle w:val="KeinLeerraum"/>
        <w:jc w:val="both"/>
        <w:rPr>
          <w:rFonts w:ascii="Arial" w:hAnsi="Arial" w:cs="Arial"/>
          <w:color w:val="auto"/>
          <w:sz w:val="24"/>
          <w:szCs w:val="24"/>
        </w:rPr>
      </w:pPr>
    </w:p>
    <w:p w14:paraId="152DE517" w14:textId="5618DF09" w:rsidR="003F699B" w:rsidRPr="003F699B" w:rsidRDefault="008756AA" w:rsidP="003F699B">
      <w:pPr>
        <w:pStyle w:val="xmsonormal"/>
        <w:spacing w:before="0" w:beforeAutospacing="0" w:after="0" w:afterAutospacing="0"/>
        <w:jc w:val="both"/>
        <w:rPr>
          <w:rFonts w:ascii="Arial" w:hAnsi="Arial" w:cs="Arial"/>
          <w:sz w:val="22"/>
          <w:szCs w:val="22"/>
        </w:rPr>
      </w:pPr>
      <w:r w:rsidRPr="006B75FB">
        <w:rPr>
          <w:rFonts w:ascii="Arial" w:hAnsi="Arial" w:cs="Arial"/>
          <w:sz w:val="22"/>
          <w:szCs w:val="22"/>
        </w:rPr>
        <w:t xml:space="preserve">Kremsmünster, Austria, </w:t>
      </w:r>
      <w:r w:rsidR="003F699B">
        <w:rPr>
          <w:rFonts w:ascii="Arial" w:hAnsi="Arial" w:cs="Arial"/>
          <w:sz w:val="22"/>
          <w:szCs w:val="22"/>
        </w:rPr>
        <w:t>August</w:t>
      </w:r>
      <w:r w:rsidRPr="006B75FB">
        <w:rPr>
          <w:rFonts w:ascii="Arial" w:hAnsi="Arial" w:cs="Arial"/>
          <w:sz w:val="22"/>
          <w:szCs w:val="22"/>
        </w:rPr>
        <w:t xml:space="preserve"> 2021. </w:t>
      </w:r>
      <w:r w:rsidR="003F699B" w:rsidRPr="003F699B">
        <w:rPr>
          <w:rFonts w:ascii="Arial" w:hAnsi="Arial" w:cs="Arial"/>
          <w:sz w:val="22"/>
          <w:szCs w:val="22"/>
        </w:rPr>
        <w:t xml:space="preserve">Emmi CAFFÈ LATTE, one of the leading ready to drink iced coffee brands in Europe, has started to incorporate chemically recycled polypropylene into its packaging. The cups are produced by Greiner Packaging and the chemically recycled material comes from Borealis, one of the world’s leading providers of advanced and circular polyolefin solutions based in Vienna, Austria. </w:t>
      </w:r>
    </w:p>
    <w:p w14:paraId="1CBA5064" w14:textId="77777777" w:rsidR="003F699B" w:rsidRPr="003F699B" w:rsidRDefault="003F699B" w:rsidP="003F699B">
      <w:pPr>
        <w:pStyle w:val="xmsonormal"/>
        <w:spacing w:before="0" w:beforeAutospacing="0" w:after="0" w:afterAutospacing="0"/>
        <w:jc w:val="both"/>
        <w:rPr>
          <w:rFonts w:ascii="Arial" w:hAnsi="Arial" w:cs="Arial"/>
          <w:sz w:val="22"/>
          <w:szCs w:val="22"/>
        </w:rPr>
      </w:pPr>
    </w:p>
    <w:p w14:paraId="32AAC62D" w14:textId="77777777" w:rsidR="003F699B" w:rsidRPr="003F699B" w:rsidRDefault="003F699B" w:rsidP="003F699B">
      <w:pPr>
        <w:pStyle w:val="xmsonormal"/>
        <w:spacing w:before="0" w:beforeAutospacing="0" w:after="0" w:afterAutospacing="0"/>
        <w:jc w:val="both"/>
        <w:rPr>
          <w:rFonts w:ascii="Arial" w:hAnsi="Arial" w:cs="Arial"/>
          <w:sz w:val="22"/>
          <w:szCs w:val="22"/>
        </w:rPr>
      </w:pPr>
      <w:r w:rsidRPr="003F699B">
        <w:rPr>
          <w:rFonts w:ascii="Arial" w:hAnsi="Arial" w:cs="Arial"/>
          <w:sz w:val="22"/>
          <w:szCs w:val="22"/>
        </w:rPr>
        <w:t xml:space="preserve">Emmi, Switzerland’s largest milk processor is committed to climate protection and the circular economy. The dairy company has the stated goal to make </w:t>
      </w:r>
      <w:proofErr w:type="gramStart"/>
      <w:r w:rsidRPr="003F699B">
        <w:rPr>
          <w:rFonts w:ascii="Arial" w:hAnsi="Arial" w:cs="Arial"/>
          <w:sz w:val="22"/>
          <w:szCs w:val="22"/>
        </w:rPr>
        <w:t>all of</w:t>
      </w:r>
      <w:proofErr w:type="gramEnd"/>
      <w:r w:rsidRPr="003F699B">
        <w:rPr>
          <w:rFonts w:ascii="Arial" w:hAnsi="Arial" w:cs="Arial"/>
          <w:sz w:val="22"/>
          <w:szCs w:val="22"/>
        </w:rPr>
        <w:t xml:space="preserve"> its packaging 100% recyclable and is committed to various measures to promote circularity such as packaging that contains at least 30% </w:t>
      </w:r>
      <w:proofErr w:type="spellStart"/>
      <w:r w:rsidRPr="003F699B">
        <w:rPr>
          <w:rFonts w:ascii="Arial" w:hAnsi="Arial" w:cs="Arial"/>
          <w:sz w:val="22"/>
          <w:szCs w:val="22"/>
        </w:rPr>
        <w:t>recyclate</w:t>
      </w:r>
      <w:proofErr w:type="spellEnd"/>
      <w:r w:rsidRPr="003F699B">
        <w:rPr>
          <w:rFonts w:ascii="Arial" w:hAnsi="Arial" w:cs="Arial"/>
          <w:sz w:val="22"/>
          <w:szCs w:val="22"/>
        </w:rPr>
        <w:t xml:space="preserve"> by 2027. Focusing on recyclable packaging and the use of recycled materials, Emmi is taking a first step with its successful Emmi CAFFÈ LATTE brand. </w:t>
      </w:r>
    </w:p>
    <w:p w14:paraId="5C816883" w14:textId="77777777" w:rsidR="003F699B" w:rsidRPr="003F699B" w:rsidRDefault="003F699B" w:rsidP="003F699B">
      <w:pPr>
        <w:pStyle w:val="xmsonormal"/>
        <w:spacing w:before="0" w:beforeAutospacing="0" w:after="0" w:afterAutospacing="0"/>
        <w:jc w:val="both"/>
        <w:rPr>
          <w:rFonts w:ascii="Arial" w:hAnsi="Arial" w:cs="Arial"/>
          <w:sz w:val="22"/>
          <w:szCs w:val="22"/>
        </w:rPr>
      </w:pPr>
    </w:p>
    <w:p w14:paraId="6B936452" w14:textId="77777777" w:rsidR="003F699B" w:rsidRPr="00D112DE" w:rsidRDefault="003F699B" w:rsidP="003F699B">
      <w:pPr>
        <w:pStyle w:val="xmsonormal"/>
        <w:spacing w:before="0" w:beforeAutospacing="0" w:after="0" w:afterAutospacing="0"/>
        <w:jc w:val="both"/>
        <w:rPr>
          <w:rFonts w:ascii="Arial" w:hAnsi="Arial" w:cs="Arial"/>
          <w:b/>
          <w:bCs/>
          <w:sz w:val="22"/>
          <w:szCs w:val="22"/>
        </w:rPr>
      </w:pPr>
      <w:r w:rsidRPr="00D112DE">
        <w:rPr>
          <w:rFonts w:ascii="Arial" w:hAnsi="Arial" w:cs="Arial"/>
          <w:b/>
          <w:bCs/>
          <w:sz w:val="22"/>
          <w:szCs w:val="22"/>
        </w:rPr>
        <w:t xml:space="preserve">Material scarcity and environmental policy  </w:t>
      </w:r>
    </w:p>
    <w:p w14:paraId="107C8BDD" w14:textId="77777777" w:rsidR="003F699B" w:rsidRPr="003F699B" w:rsidRDefault="003F699B" w:rsidP="003F699B">
      <w:pPr>
        <w:pStyle w:val="xmsonormal"/>
        <w:spacing w:before="0" w:beforeAutospacing="0" w:after="0" w:afterAutospacing="0"/>
        <w:jc w:val="both"/>
        <w:rPr>
          <w:rFonts w:ascii="Arial" w:hAnsi="Arial" w:cs="Arial"/>
          <w:sz w:val="22"/>
          <w:szCs w:val="22"/>
        </w:rPr>
      </w:pPr>
    </w:p>
    <w:p w14:paraId="150E4A52" w14:textId="0B99E318" w:rsidR="003F699B" w:rsidRPr="003F699B" w:rsidRDefault="003F699B" w:rsidP="003F699B">
      <w:pPr>
        <w:pStyle w:val="xmsonormal"/>
        <w:spacing w:before="0" w:beforeAutospacing="0" w:after="0" w:afterAutospacing="0"/>
        <w:jc w:val="both"/>
        <w:rPr>
          <w:rFonts w:ascii="Arial" w:hAnsi="Arial" w:cs="Arial"/>
          <w:sz w:val="22"/>
          <w:szCs w:val="22"/>
        </w:rPr>
      </w:pPr>
      <w:r w:rsidRPr="003F699B">
        <w:rPr>
          <w:rFonts w:ascii="Arial" w:hAnsi="Arial" w:cs="Arial"/>
          <w:sz w:val="22"/>
          <w:szCs w:val="22"/>
        </w:rPr>
        <w:t xml:space="preserve">From September 2021, Emmi's successful brand of chilled coffee drinks, Emmi CAFFÈ LATTE, will use at least 100 </w:t>
      </w:r>
      <w:proofErr w:type="spellStart"/>
      <w:r w:rsidRPr="003F699B">
        <w:rPr>
          <w:rFonts w:ascii="Arial" w:hAnsi="Arial" w:cs="Arial"/>
          <w:sz w:val="22"/>
          <w:szCs w:val="22"/>
        </w:rPr>
        <w:t>tonnes</w:t>
      </w:r>
      <w:proofErr w:type="spellEnd"/>
      <w:r w:rsidRPr="003F699B">
        <w:rPr>
          <w:rFonts w:ascii="Arial" w:hAnsi="Arial" w:cs="Arial"/>
          <w:sz w:val="22"/>
          <w:szCs w:val="22"/>
        </w:rPr>
        <w:t xml:space="preserve"> of plastic based on the recycled material each year. Chemical recycling renews plastic back to plastic creating recycled materials with a level of purity equivalent to fossil-fuel based PP and hence, fit for protective, food-</w:t>
      </w:r>
      <w:proofErr w:type="gramStart"/>
      <w:r w:rsidRPr="003F699B">
        <w:rPr>
          <w:rFonts w:ascii="Arial" w:hAnsi="Arial" w:cs="Arial"/>
          <w:sz w:val="22"/>
          <w:szCs w:val="22"/>
        </w:rPr>
        <w:t>safe</w:t>
      </w:r>
      <w:proofErr w:type="gramEnd"/>
      <w:r w:rsidRPr="003F699B">
        <w:rPr>
          <w:rFonts w:ascii="Arial" w:hAnsi="Arial" w:cs="Arial"/>
          <w:sz w:val="22"/>
          <w:szCs w:val="22"/>
        </w:rPr>
        <w:t xml:space="preserve"> and other demanding applications. In this way, Emmi is utilizing difficult to recycle feedstock preventing plastic waste that would be likely landfilled or incinerated. In the future, depending on the availability of suitable material, the amount of recycled plastic in Emmi CAFFÈ LATTE packaging is to be further increased.  </w:t>
      </w:r>
    </w:p>
    <w:p w14:paraId="6045E5A2" w14:textId="77777777" w:rsidR="003F699B" w:rsidRPr="003F699B" w:rsidRDefault="003F699B" w:rsidP="003F699B">
      <w:pPr>
        <w:pStyle w:val="xmsonormal"/>
        <w:spacing w:before="0" w:beforeAutospacing="0" w:after="0" w:afterAutospacing="0"/>
        <w:jc w:val="both"/>
        <w:rPr>
          <w:rFonts w:ascii="Arial" w:hAnsi="Arial" w:cs="Arial"/>
          <w:sz w:val="22"/>
          <w:szCs w:val="22"/>
        </w:rPr>
      </w:pPr>
    </w:p>
    <w:p w14:paraId="74875A61" w14:textId="1B8A569F" w:rsidR="003F699B" w:rsidRPr="003F699B" w:rsidRDefault="003F699B" w:rsidP="003F699B">
      <w:pPr>
        <w:pStyle w:val="xmsonormal"/>
        <w:spacing w:before="0" w:beforeAutospacing="0" w:after="0" w:afterAutospacing="0"/>
        <w:jc w:val="both"/>
        <w:rPr>
          <w:rFonts w:ascii="Arial" w:hAnsi="Arial" w:cs="Arial"/>
          <w:sz w:val="22"/>
          <w:szCs w:val="22"/>
        </w:rPr>
      </w:pPr>
      <w:r w:rsidRPr="003F699B">
        <w:rPr>
          <w:rFonts w:ascii="Arial" w:hAnsi="Arial" w:cs="Arial"/>
          <w:sz w:val="22"/>
          <w:szCs w:val="22"/>
        </w:rPr>
        <w:t xml:space="preserve">The new technology to recover the </w:t>
      </w:r>
      <w:r w:rsidR="00775A01">
        <w:rPr>
          <w:rFonts w:ascii="Arial" w:hAnsi="Arial" w:cs="Arial"/>
          <w:sz w:val="22"/>
          <w:szCs w:val="22"/>
        </w:rPr>
        <w:t>polypropylene</w:t>
      </w:r>
      <w:r w:rsidRPr="003F699B">
        <w:rPr>
          <w:rFonts w:ascii="Arial" w:hAnsi="Arial" w:cs="Arial"/>
          <w:sz w:val="22"/>
          <w:szCs w:val="22"/>
        </w:rPr>
        <w:t xml:space="preserve"> is currently still in its infancy, where Greiner Packaging and Borealis are leading the way. Only limited quantities of </w:t>
      </w:r>
      <w:r w:rsidR="00775A01">
        <w:rPr>
          <w:rFonts w:ascii="Arial" w:hAnsi="Arial" w:cs="Arial"/>
          <w:sz w:val="22"/>
          <w:szCs w:val="22"/>
        </w:rPr>
        <w:t>chemically recycled polypropylene</w:t>
      </w:r>
      <w:r w:rsidRPr="003F699B">
        <w:rPr>
          <w:rFonts w:ascii="Arial" w:hAnsi="Arial" w:cs="Arial"/>
          <w:sz w:val="22"/>
          <w:szCs w:val="22"/>
        </w:rPr>
        <w:t xml:space="preserve"> are currently available, and Emmi is one of only a few food manufacturers to have secured a share of the </w:t>
      </w:r>
      <w:r w:rsidR="00D87268">
        <w:rPr>
          <w:rFonts w:ascii="Arial" w:hAnsi="Arial" w:cs="Arial"/>
          <w:sz w:val="22"/>
          <w:szCs w:val="22"/>
        </w:rPr>
        <w:t>chemically recycled polypropylene</w:t>
      </w:r>
      <w:r w:rsidRPr="003F699B">
        <w:rPr>
          <w:rFonts w:ascii="Arial" w:hAnsi="Arial" w:cs="Arial"/>
          <w:sz w:val="22"/>
          <w:szCs w:val="22"/>
        </w:rPr>
        <w:t xml:space="preserve"> plastic through its early commitment and long-standing collaboration with the development companies.  </w:t>
      </w:r>
    </w:p>
    <w:p w14:paraId="07A335F9" w14:textId="77777777" w:rsidR="003F699B" w:rsidRPr="003F699B" w:rsidRDefault="003F699B" w:rsidP="003F699B">
      <w:pPr>
        <w:pStyle w:val="xmsonormal"/>
        <w:spacing w:before="0" w:beforeAutospacing="0" w:after="0" w:afterAutospacing="0"/>
        <w:jc w:val="both"/>
        <w:rPr>
          <w:rFonts w:ascii="Arial" w:hAnsi="Arial" w:cs="Arial"/>
          <w:sz w:val="22"/>
          <w:szCs w:val="22"/>
        </w:rPr>
      </w:pPr>
    </w:p>
    <w:p w14:paraId="1B5A5951" w14:textId="77777777" w:rsidR="003F699B" w:rsidRPr="003F699B" w:rsidRDefault="003F699B" w:rsidP="003F699B">
      <w:pPr>
        <w:pStyle w:val="xmsonormal"/>
        <w:spacing w:before="0" w:beforeAutospacing="0" w:after="0" w:afterAutospacing="0"/>
        <w:jc w:val="both"/>
        <w:rPr>
          <w:rFonts w:ascii="Arial" w:hAnsi="Arial" w:cs="Arial"/>
          <w:sz w:val="22"/>
          <w:szCs w:val="22"/>
        </w:rPr>
      </w:pPr>
      <w:r w:rsidRPr="003F699B">
        <w:rPr>
          <w:rFonts w:ascii="Arial" w:hAnsi="Arial" w:cs="Arial"/>
          <w:sz w:val="22"/>
          <w:szCs w:val="22"/>
        </w:rPr>
        <w:t xml:space="preserve">"It takes joint efforts by food and packaging manufacturers to reduce waste and make measurable progress in the circular economy,” says Bendicht Zaugg, who is responsible for Sustainable Packaging at Emmi. </w:t>
      </w:r>
    </w:p>
    <w:p w14:paraId="74213351" w14:textId="77777777" w:rsidR="003F699B" w:rsidRPr="003F699B" w:rsidRDefault="003F699B" w:rsidP="003F699B">
      <w:pPr>
        <w:pStyle w:val="xmsonormal"/>
        <w:spacing w:before="0" w:beforeAutospacing="0" w:after="0" w:afterAutospacing="0"/>
        <w:jc w:val="both"/>
        <w:rPr>
          <w:rFonts w:ascii="Arial" w:hAnsi="Arial" w:cs="Arial"/>
          <w:sz w:val="22"/>
          <w:szCs w:val="22"/>
        </w:rPr>
      </w:pPr>
    </w:p>
    <w:p w14:paraId="38BAA1CA" w14:textId="77777777" w:rsidR="003F699B" w:rsidRPr="003F699B" w:rsidRDefault="003F699B" w:rsidP="003F699B">
      <w:pPr>
        <w:pStyle w:val="xmsonormal"/>
        <w:spacing w:before="0" w:beforeAutospacing="0" w:after="0" w:afterAutospacing="0"/>
        <w:jc w:val="both"/>
        <w:rPr>
          <w:rFonts w:ascii="Arial" w:hAnsi="Arial" w:cs="Arial"/>
          <w:sz w:val="22"/>
          <w:szCs w:val="22"/>
        </w:rPr>
      </w:pPr>
      <w:r w:rsidRPr="003F699B">
        <w:rPr>
          <w:rFonts w:ascii="Arial" w:hAnsi="Arial" w:cs="Arial"/>
          <w:sz w:val="22"/>
          <w:szCs w:val="22"/>
        </w:rPr>
        <w:t xml:space="preserve">“We have had a long and rewarding partnership with both Emmi and Borealis,” says Greiner Packaging Key Account Manager Vincenzo Crescenza. “This achievement is in line with our stated goal to work towards achieving a circular economy. Our strategy is to develop innovative products, develop new service partnerships and business models, and pioneer materials partnerships.” </w:t>
      </w:r>
    </w:p>
    <w:p w14:paraId="6ADD837E" w14:textId="77777777" w:rsidR="003F699B" w:rsidRPr="003F699B" w:rsidRDefault="003F699B" w:rsidP="003F699B">
      <w:pPr>
        <w:pStyle w:val="xmsonormal"/>
        <w:spacing w:before="0" w:beforeAutospacing="0" w:after="0" w:afterAutospacing="0"/>
        <w:jc w:val="both"/>
        <w:rPr>
          <w:rFonts w:ascii="Arial" w:hAnsi="Arial" w:cs="Arial"/>
          <w:sz w:val="22"/>
          <w:szCs w:val="22"/>
        </w:rPr>
      </w:pPr>
    </w:p>
    <w:p w14:paraId="4F0A730E" w14:textId="77777777" w:rsidR="003F699B" w:rsidRPr="003F699B" w:rsidRDefault="003F699B" w:rsidP="003F699B">
      <w:pPr>
        <w:pStyle w:val="xmsonormal"/>
        <w:spacing w:before="0" w:beforeAutospacing="0" w:after="0" w:afterAutospacing="0"/>
        <w:jc w:val="both"/>
        <w:rPr>
          <w:rFonts w:ascii="Arial" w:hAnsi="Arial" w:cs="Arial"/>
          <w:sz w:val="22"/>
          <w:szCs w:val="22"/>
        </w:rPr>
      </w:pPr>
      <w:r w:rsidRPr="003F699B">
        <w:rPr>
          <w:rFonts w:ascii="Arial" w:hAnsi="Arial" w:cs="Arial"/>
          <w:sz w:val="22"/>
          <w:szCs w:val="22"/>
        </w:rPr>
        <w:t xml:space="preserve">“Borealis looks forward to a world without plastic waste,” says Trevor Davis, Head of Marketing, Consumer Products at Borealis. “The chemically recycled polypropylene used in this new Emmi CAFFÈ LATTE cup is manufactured with Borealis </w:t>
      </w:r>
      <w:proofErr w:type="spellStart"/>
      <w:r w:rsidRPr="003F699B">
        <w:rPr>
          <w:rFonts w:ascii="Arial" w:hAnsi="Arial" w:cs="Arial"/>
          <w:sz w:val="22"/>
          <w:szCs w:val="22"/>
        </w:rPr>
        <w:t>Borcycle</w:t>
      </w:r>
      <w:proofErr w:type="spellEnd"/>
      <w:r w:rsidRPr="003F699B">
        <w:rPr>
          <w:rFonts w:ascii="Arial" w:hAnsi="Arial" w:cs="Arial"/>
          <w:sz w:val="22"/>
          <w:szCs w:val="22"/>
        </w:rPr>
        <w:t xml:space="preserve">™ C portfolio of transformational chemical recycling solutions, giving polyolefin-based, post-consumer waste another life. It offers all-round benefits enabling the transition to a circular polyolefin industry whilst creating virgin quality plastic products. By staying true to our </w:t>
      </w:r>
      <w:proofErr w:type="spellStart"/>
      <w:r w:rsidRPr="003F699B">
        <w:rPr>
          <w:rFonts w:ascii="Arial" w:hAnsi="Arial" w:cs="Arial"/>
          <w:sz w:val="22"/>
          <w:szCs w:val="22"/>
        </w:rPr>
        <w:t>EverMinds</w:t>
      </w:r>
      <w:proofErr w:type="spellEnd"/>
      <w:r w:rsidRPr="003F699B">
        <w:rPr>
          <w:rFonts w:ascii="Arial" w:hAnsi="Arial" w:cs="Arial"/>
          <w:sz w:val="22"/>
          <w:szCs w:val="22"/>
        </w:rPr>
        <w:t xml:space="preserve">™ ambition of accelerating action on circularity, together with our valuable partners along the whole value chain such as Emmi and Greiner Packaging, we are reinventing for a more sustainable living.” </w:t>
      </w:r>
    </w:p>
    <w:p w14:paraId="5EECCAB5" w14:textId="77777777" w:rsidR="003F699B" w:rsidRPr="003F699B" w:rsidRDefault="003F699B" w:rsidP="003F699B">
      <w:pPr>
        <w:pStyle w:val="xmsonormal"/>
        <w:spacing w:before="0" w:beforeAutospacing="0" w:after="0" w:afterAutospacing="0"/>
        <w:jc w:val="both"/>
        <w:rPr>
          <w:rFonts w:ascii="Arial" w:hAnsi="Arial" w:cs="Arial"/>
          <w:sz w:val="22"/>
          <w:szCs w:val="22"/>
        </w:rPr>
      </w:pPr>
    </w:p>
    <w:p w14:paraId="60A4B4D9" w14:textId="3D296DCD" w:rsidR="00FB0F43" w:rsidRDefault="003F699B" w:rsidP="003F699B">
      <w:pPr>
        <w:pStyle w:val="xmsonormal"/>
        <w:spacing w:before="0" w:beforeAutospacing="0" w:after="0" w:afterAutospacing="0"/>
        <w:jc w:val="both"/>
        <w:rPr>
          <w:rFonts w:ascii="Arial" w:hAnsi="Arial" w:cs="Arial"/>
          <w:sz w:val="22"/>
          <w:szCs w:val="22"/>
        </w:rPr>
      </w:pPr>
      <w:r w:rsidRPr="003F699B">
        <w:rPr>
          <w:rFonts w:ascii="Arial" w:hAnsi="Arial" w:cs="Arial"/>
          <w:sz w:val="22"/>
          <w:szCs w:val="22"/>
        </w:rPr>
        <w:lastRenderedPageBreak/>
        <w:t>The chemically recycled material used for Emmi CAFFÈ LATTE cup consists entirely and solely of ISCC (International Sustainability &amp; Carbon Certification) material, on a mass balance basis. Mass balance is a methodology that makes it possible to track the amount and sustainability characteristics of circular and/or bio-based content in the value chain and through each step of the process. This provides transparency ultimately also to the consumers, enabling them to know that the product they are buying is based on this renewable material.</w:t>
      </w:r>
    </w:p>
    <w:p w14:paraId="7E2F821E" w14:textId="042CB91E" w:rsidR="00FB0F43" w:rsidRDefault="00FB0F43" w:rsidP="003F699B">
      <w:pPr>
        <w:jc w:val="both"/>
        <w:rPr>
          <w:rFonts w:ascii="Arial" w:hAnsi="Arial" w:cs="Arial"/>
          <w:sz w:val="22"/>
          <w:szCs w:val="22"/>
        </w:rPr>
      </w:pPr>
    </w:p>
    <w:p w14:paraId="42C65E75" w14:textId="4F228EF0" w:rsidR="00002113" w:rsidRDefault="00002113" w:rsidP="003F699B">
      <w:pPr>
        <w:jc w:val="both"/>
        <w:rPr>
          <w:rFonts w:ascii="Arial" w:hAnsi="Arial" w:cs="Arial"/>
          <w:sz w:val="22"/>
          <w:szCs w:val="22"/>
        </w:rPr>
      </w:pPr>
    </w:p>
    <w:p w14:paraId="7BD25E42" w14:textId="77777777" w:rsidR="00002113" w:rsidRPr="006B75FB" w:rsidRDefault="00002113" w:rsidP="003F699B">
      <w:pPr>
        <w:jc w:val="both"/>
        <w:rPr>
          <w:rFonts w:ascii="Arial" w:hAnsi="Arial" w:cs="Arial"/>
          <w:sz w:val="22"/>
          <w:szCs w:val="22"/>
        </w:rPr>
      </w:pPr>
    </w:p>
    <w:p w14:paraId="517D1292" w14:textId="70EBD5CF" w:rsidR="00C83483" w:rsidRPr="006B75FB" w:rsidRDefault="00167C52" w:rsidP="00C82FE3">
      <w:pPr>
        <w:jc w:val="both"/>
        <w:rPr>
          <w:rFonts w:ascii="Arial" w:hAnsi="Arial" w:cs="Arial"/>
          <w:b/>
          <w:bCs/>
          <w:sz w:val="22"/>
          <w:szCs w:val="22"/>
        </w:rPr>
      </w:pPr>
      <w:r>
        <w:rPr>
          <w:rFonts w:ascii="Arial" w:hAnsi="Arial" w:cs="Arial"/>
          <w:b/>
          <w:bCs/>
          <w:sz w:val="22"/>
          <w:szCs w:val="22"/>
        </w:rPr>
        <w:t>Packaging</w:t>
      </w:r>
      <w:r w:rsidR="00C721EE" w:rsidRPr="006B75FB">
        <w:rPr>
          <w:rFonts w:ascii="Arial" w:hAnsi="Arial" w:cs="Arial"/>
          <w:b/>
          <w:bCs/>
          <w:sz w:val="22"/>
          <w:szCs w:val="22"/>
        </w:rPr>
        <w:t xml:space="preserve"> facts: </w:t>
      </w:r>
    </w:p>
    <w:p w14:paraId="463E3931" w14:textId="77777777" w:rsidR="008B69B9" w:rsidRPr="006B75FB" w:rsidRDefault="008B69B9" w:rsidP="00C82FE3">
      <w:pPr>
        <w:pStyle w:val="Listenabsatz"/>
        <w:numPr>
          <w:ilvl w:val="0"/>
          <w:numId w:val="16"/>
        </w:numPr>
        <w:jc w:val="both"/>
        <w:rPr>
          <w:rFonts w:ascii="Arial" w:hAnsi="Arial" w:cs="Arial"/>
          <w:sz w:val="22"/>
          <w:szCs w:val="22"/>
        </w:rPr>
      </w:pPr>
      <w:r w:rsidRPr="006B75FB">
        <w:rPr>
          <w:rFonts w:ascii="Arial" w:hAnsi="Arial" w:cs="Arial"/>
          <w:bCs/>
          <w:sz w:val="22"/>
          <w:szCs w:val="22"/>
        </w:rPr>
        <w:t>Technology: Injection molding</w:t>
      </w:r>
    </w:p>
    <w:p w14:paraId="5C24E896" w14:textId="3CE6FF9F" w:rsidR="00C83483" w:rsidRPr="006B75FB" w:rsidRDefault="00211A97" w:rsidP="00C82FE3">
      <w:pPr>
        <w:pStyle w:val="Listenabsatz"/>
        <w:numPr>
          <w:ilvl w:val="0"/>
          <w:numId w:val="16"/>
        </w:numPr>
        <w:jc w:val="both"/>
        <w:rPr>
          <w:rFonts w:ascii="Arial" w:hAnsi="Arial" w:cs="Arial"/>
          <w:sz w:val="22"/>
          <w:szCs w:val="22"/>
        </w:rPr>
      </w:pPr>
      <w:r w:rsidRPr="006B75FB">
        <w:rPr>
          <w:rFonts w:ascii="Arial" w:hAnsi="Arial" w:cs="Arial"/>
          <w:bCs/>
          <w:sz w:val="22"/>
          <w:szCs w:val="22"/>
        </w:rPr>
        <w:t xml:space="preserve">Decoration: </w:t>
      </w:r>
      <w:r w:rsidR="005A4FE2">
        <w:rPr>
          <w:rFonts w:ascii="Arial" w:hAnsi="Arial" w:cs="Arial"/>
          <w:bCs/>
          <w:sz w:val="22"/>
          <w:szCs w:val="22"/>
        </w:rPr>
        <w:t>Sleeve</w:t>
      </w:r>
    </w:p>
    <w:p w14:paraId="38D07566" w14:textId="04EA605D" w:rsidR="003248F3" w:rsidRDefault="00C83483" w:rsidP="001D1F79">
      <w:pPr>
        <w:pStyle w:val="Listenabsatz"/>
        <w:numPr>
          <w:ilvl w:val="0"/>
          <w:numId w:val="16"/>
        </w:numPr>
        <w:pBdr>
          <w:top w:val="nil"/>
          <w:left w:val="nil"/>
          <w:bottom w:val="nil"/>
          <w:right w:val="nil"/>
          <w:between w:val="nil"/>
          <w:bar w:val="nil"/>
        </w:pBdr>
        <w:jc w:val="both"/>
        <w:rPr>
          <w:rFonts w:ascii="Arial" w:hAnsi="Arial" w:cs="Arial"/>
          <w:sz w:val="22"/>
          <w:szCs w:val="22"/>
        </w:rPr>
      </w:pPr>
      <w:r w:rsidRPr="009C280F">
        <w:rPr>
          <w:rFonts w:ascii="Arial" w:hAnsi="Arial" w:cs="Arial"/>
          <w:bCs/>
          <w:sz w:val="22"/>
          <w:szCs w:val="22"/>
        </w:rPr>
        <w:t xml:space="preserve">Material: </w:t>
      </w:r>
      <w:r w:rsidR="0038760F" w:rsidRPr="009C280F">
        <w:rPr>
          <w:rFonts w:ascii="Arial" w:hAnsi="Arial" w:cs="Arial"/>
          <w:sz w:val="22"/>
          <w:szCs w:val="22"/>
        </w:rPr>
        <w:t xml:space="preserve">30% </w:t>
      </w:r>
      <w:proofErr w:type="spellStart"/>
      <w:r w:rsidR="0038760F" w:rsidRPr="009C280F">
        <w:rPr>
          <w:rFonts w:ascii="Arial" w:hAnsi="Arial" w:cs="Arial"/>
          <w:sz w:val="22"/>
          <w:szCs w:val="22"/>
        </w:rPr>
        <w:t>Borcycle</w:t>
      </w:r>
      <w:proofErr w:type="spellEnd"/>
      <w:r w:rsidR="0038760F" w:rsidRPr="009C280F">
        <w:rPr>
          <w:rFonts w:ascii="Arial" w:hAnsi="Arial" w:cs="Arial"/>
          <w:sz w:val="22"/>
          <w:szCs w:val="22"/>
        </w:rPr>
        <w:t>™ C chemically recycled PP</w:t>
      </w:r>
    </w:p>
    <w:p w14:paraId="2E7F91A6" w14:textId="5076F858" w:rsidR="009C280F" w:rsidRDefault="009C280F" w:rsidP="009C280F">
      <w:pPr>
        <w:pBdr>
          <w:top w:val="nil"/>
          <w:left w:val="nil"/>
          <w:bottom w:val="nil"/>
          <w:right w:val="nil"/>
          <w:between w:val="nil"/>
          <w:bar w:val="nil"/>
        </w:pBdr>
        <w:jc w:val="both"/>
        <w:rPr>
          <w:rFonts w:ascii="Arial" w:hAnsi="Arial" w:cs="Arial"/>
          <w:sz w:val="22"/>
          <w:szCs w:val="22"/>
        </w:rPr>
      </w:pPr>
    </w:p>
    <w:p w14:paraId="7F22373C" w14:textId="5EADEEE2" w:rsidR="00002113" w:rsidRDefault="00002113" w:rsidP="009C280F">
      <w:pPr>
        <w:pBdr>
          <w:top w:val="nil"/>
          <w:left w:val="nil"/>
          <w:bottom w:val="nil"/>
          <w:right w:val="nil"/>
          <w:between w:val="nil"/>
          <w:bar w:val="nil"/>
        </w:pBdr>
        <w:jc w:val="both"/>
        <w:rPr>
          <w:rFonts w:ascii="Arial" w:hAnsi="Arial" w:cs="Arial"/>
          <w:sz w:val="22"/>
          <w:szCs w:val="22"/>
        </w:rPr>
      </w:pPr>
    </w:p>
    <w:p w14:paraId="51B23821" w14:textId="3D2036A3" w:rsidR="00002113" w:rsidRDefault="00002113" w:rsidP="009C280F">
      <w:pPr>
        <w:pBdr>
          <w:top w:val="nil"/>
          <w:left w:val="nil"/>
          <w:bottom w:val="nil"/>
          <w:right w:val="nil"/>
          <w:between w:val="nil"/>
          <w:bar w:val="nil"/>
        </w:pBdr>
        <w:jc w:val="both"/>
        <w:rPr>
          <w:rFonts w:ascii="Arial" w:hAnsi="Arial" w:cs="Arial"/>
          <w:sz w:val="22"/>
          <w:szCs w:val="22"/>
        </w:rPr>
      </w:pPr>
    </w:p>
    <w:p w14:paraId="17DCCD3B" w14:textId="77777777" w:rsidR="00002113" w:rsidRDefault="00002113" w:rsidP="009C280F">
      <w:pPr>
        <w:pBdr>
          <w:top w:val="nil"/>
          <w:left w:val="nil"/>
          <w:bottom w:val="nil"/>
          <w:right w:val="nil"/>
          <w:between w:val="nil"/>
          <w:bar w:val="nil"/>
        </w:pBdr>
        <w:jc w:val="both"/>
        <w:rPr>
          <w:rFonts w:ascii="Arial" w:hAnsi="Arial" w:cs="Arial"/>
          <w:sz w:val="22"/>
          <w:szCs w:val="22"/>
        </w:rPr>
      </w:pPr>
    </w:p>
    <w:p w14:paraId="32E829B0" w14:textId="77777777" w:rsidR="009C280F" w:rsidRPr="006B75FB" w:rsidRDefault="009C280F" w:rsidP="009C280F">
      <w:pPr>
        <w:jc w:val="both"/>
        <w:rPr>
          <w:rFonts w:ascii="Arial" w:eastAsia="Arial" w:hAnsi="Arial" w:cs="Arial"/>
          <w:b/>
          <w:bCs/>
          <w:sz w:val="22"/>
          <w:szCs w:val="22"/>
        </w:rPr>
      </w:pPr>
      <w:r w:rsidRPr="006B75FB">
        <w:rPr>
          <w:rFonts w:ascii="Arial" w:hAnsi="Arial" w:cs="Arial"/>
          <w:b/>
          <w:bCs/>
          <w:sz w:val="22"/>
          <w:szCs w:val="22"/>
        </w:rPr>
        <w:t>Text and image:</w:t>
      </w:r>
    </w:p>
    <w:p w14:paraId="0F941783" w14:textId="77777777" w:rsidR="009C280F" w:rsidRPr="006B75FB" w:rsidRDefault="009C280F" w:rsidP="009C280F">
      <w:pPr>
        <w:jc w:val="both"/>
        <w:rPr>
          <w:rFonts w:ascii="Arial" w:eastAsia="Arial" w:hAnsi="Arial" w:cs="Arial"/>
          <w:b/>
          <w:bCs/>
          <w:sz w:val="22"/>
          <w:szCs w:val="22"/>
        </w:rPr>
      </w:pPr>
    </w:p>
    <w:p w14:paraId="3F56B683" w14:textId="77777777" w:rsidR="009C280F" w:rsidRPr="006B75FB" w:rsidRDefault="009C280F" w:rsidP="009C280F">
      <w:pPr>
        <w:jc w:val="both"/>
        <w:rPr>
          <w:rFonts w:ascii="Arial" w:hAnsi="Arial" w:cs="Arial"/>
          <w:b/>
          <w:bCs/>
          <w:sz w:val="22"/>
          <w:szCs w:val="22"/>
        </w:rPr>
      </w:pPr>
      <w:r w:rsidRPr="006B75FB">
        <w:rPr>
          <w:rFonts w:ascii="Arial" w:hAnsi="Arial" w:cs="Arial"/>
          <w:b/>
          <w:bCs/>
          <w:sz w:val="22"/>
          <w:szCs w:val="22"/>
        </w:rPr>
        <w:t xml:space="preserve">Text document and high-resolution images for download: </w:t>
      </w:r>
    </w:p>
    <w:p w14:paraId="575A31A2" w14:textId="79DD57BA" w:rsidR="00002113" w:rsidRPr="004A5AE7" w:rsidRDefault="00024F15" w:rsidP="009C280F">
      <w:pPr>
        <w:jc w:val="both"/>
        <w:rPr>
          <w:rFonts w:ascii="Arial" w:hAnsi="Arial" w:cs="Arial"/>
          <w:sz w:val="22"/>
          <w:szCs w:val="22"/>
        </w:rPr>
      </w:pPr>
      <w:hyperlink r:id="rId11" w:history="1">
        <w:r w:rsidR="004A5AE7" w:rsidRPr="004A5AE7">
          <w:rPr>
            <w:rStyle w:val="Hyperlink"/>
            <w:rFonts w:ascii="Arial" w:hAnsi="Arial" w:cs="Arial"/>
            <w:sz w:val="22"/>
            <w:szCs w:val="22"/>
          </w:rPr>
          <w:t>https://mam.greiner.at/pinaccess/showpin.do?pinCode=wWuSlJclH7eV</w:t>
        </w:r>
      </w:hyperlink>
      <w:r w:rsidR="004A5AE7" w:rsidRPr="004A5AE7">
        <w:rPr>
          <w:rFonts w:ascii="Arial" w:hAnsi="Arial" w:cs="Arial"/>
          <w:sz w:val="22"/>
          <w:szCs w:val="22"/>
        </w:rPr>
        <w:t xml:space="preserve"> </w:t>
      </w:r>
    </w:p>
    <w:p w14:paraId="38C869CA" w14:textId="77777777" w:rsidR="00002113" w:rsidRPr="006B75FB" w:rsidRDefault="00002113" w:rsidP="009C280F">
      <w:pPr>
        <w:jc w:val="both"/>
        <w:rPr>
          <w:rFonts w:ascii="Arial" w:hAnsi="Arial" w:cs="Arial"/>
          <w:sz w:val="22"/>
          <w:szCs w:val="22"/>
        </w:rPr>
      </w:pPr>
    </w:p>
    <w:p w14:paraId="361677B6" w14:textId="16FB6406" w:rsidR="009C280F" w:rsidRDefault="009C280F" w:rsidP="009C280F">
      <w:pPr>
        <w:pBdr>
          <w:top w:val="nil"/>
          <w:left w:val="nil"/>
          <w:bottom w:val="nil"/>
          <w:right w:val="nil"/>
          <w:between w:val="nil"/>
          <w:bar w:val="nil"/>
        </w:pBdr>
        <w:jc w:val="both"/>
        <w:rPr>
          <w:rFonts w:ascii="Arial" w:hAnsi="Arial" w:cs="Arial"/>
          <w:sz w:val="22"/>
          <w:szCs w:val="22"/>
        </w:rPr>
      </w:pPr>
    </w:p>
    <w:p w14:paraId="45390B07" w14:textId="37C0DF69" w:rsidR="009C280F" w:rsidRDefault="007B44B3" w:rsidP="009C280F">
      <w:pPr>
        <w:pBdr>
          <w:top w:val="nil"/>
          <w:left w:val="nil"/>
          <w:bottom w:val="nil"/>
          <w:right w:val="nil"/>
          <w:between w:val="nil"/>
          <w:bar w:val="nil"/>
        </w:pBdr>
        <w:jc w:val="both"/>
        <w:rPr>
          <w:rFonts w:ascii="Arial" w:hAnsi="Arial" w:cs="Arial"/>
          <w:sz w:val="22"/>
          <w:szCs w:val="22"/>
        </w:rPr>
      </w:pPr>
      <w:r>
        <w:rPr>
          <w:rFonts w:ascii="Arial" w:hAnsi="Arial" w:cs="Arial"/>
          <w:i/>
          <w:iCs/>
          <w:noProof/>
          <w:color w:val="000000"/>
          <w:sz w:val="20"/>
          <w:szCs w:val="20"/>
        </w:rPr>
        <w:drawing>
          <wp:inline distT="0" distB="0" distL="0" distR="0" wp14:anchorId="1AC91F20" wp14:editId="3430307C">
            <wp:extent cx="6334125" cy="356235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4125" cy="3562350"/>
                    </a:xfrm>
                    <a:prstGeom prst="rect">
                      <a:avLst/>
                    </a:prstGeom>
                    <a:noFill/>
                    <a:ln>
                      <a:noFill/>
                    </a:ln>
                  </pic:spPr>
                </pic:pic>
              </a:graphicData>
            </a:graphic>
          </wp:inline>
        </w:drawing>
      </w:r>
    </w:p>
    <w:p w14:paraId="73F420DA" w14:textId="779D2E53" w:rsidR="00E745B1" w:rsidRDefault="00E745B1" w:rsidP="009C280F">
      <w:pPr>
        <w:pBdr>
          <w:top w:val="nil"/>
          <w:left w:val="nil"/>
          <w:bottom w:val="nil"/>
          <w:right w:val="nil"/>
          <w:between w:val="nil"/>
          <w:bar w:val="nil"/>
        </w:pBdr>
        <w:jc w:val="both"/>
        <w:rPr>
          <w:rFonts w:ascii="Arial" w:hAnsi="Arial" w:cs="Arial"/>
          <w:sz w:val="22"/>
          <w:szCs w:val="22"/>
        </w:rPr>
      </w:pPr>
    </w:p>
    <w:p w14:paraId="7D9195E6" w14:textId="347E0B9F" w:rsidR="00E745B1" w:rsidRPr="00E745B1" w:rsidRDefault="00E745B1" w:rsidP="00E745B1">
      <w:pPr>
        <w:pBdr>
          <w:top w:val="nil"/>
          <w:left w:val="nil"/>
          <w:bottom w:val="nil"/>
          <w:right w:val="nil"/>
          <w:between w:val="nil"/>
          <w:bar w:val="nil"/>
        </w:pBdr>
        <w:jc w:val="both"/>
        <w:rPr>
          <w:rFonts w:ascii="Arial" w:hAnsi="Arial" w:cs="Arial"/>
          <w:sz w:val="22"/>
          <w:szCs w:val="22"/>
        </w:rPr>
      </w:pPr>
      <w:r w:rsidRPr="00E745B1">
        <w:rPr>
          <w:rFonts w:ascii="Arial" w:hAnsi="Arial" w:cs="Arial"/>
          <w:b/>
          <w:bCs/>
          <w:sz w:val="22"/>
          <w:szCs w:val="22"/>
        </w:rPr>
        <w:t>Caption:</w:t>
      </w:r>
      <w:r w:rsidRPr="00E745B1">
        <w:rPr>
          <w:rFonts w:ascii="Arial" w:hAnsi="Arial" w:cs="Arial"/>
          <w:sz w:val="22"/>
          <w:szCs w:val="22"/>
        </w:rPr>
        <w:t xml:space="preserve"> Turing plastic back into plastic – By turning challenging and difficult to mechanically recycle plastic waste back into chemical feedstocks, chemical recycling is part of the solution to improve recycling rates while diverting plastic waste from landfill or incineration. </w:t>
      </w:r>
    </w:p>
    <w:p w14:paraId="64070BFA" w14:textId="15E31539" w:rsidR="00E745B1" w:rsidRDefault="00E745B1" w:rsidP="00E745B1">
      <w:pPr>
        <w:pBdr>
          <w:top w:val="nil"/>
          <w:left w:val="nil"/>
          <w:bottom w:val="nil"/>
          <w:right w:val="nil"/>
          <w:between w:val="nil"/>
          <w:bar w:val="nil"/>
        </w:pBdr>
        <w:jc w:val="both"/>
        <w:rPr>
          <w:rFonts w:ascii="Arial" w:hAnsi="Arial" w:cs="Arial"/>
          <w:sz w:val="22"/>
          <w:szCs w:val="22"/>
        </w:rPr>
      </w:pPr>
      <w:r w:rsidRPr="00E745B1">
        <w:rPr>
          <w:rFonts w:ascii="Arial" w:hAnsi="Arial" w:cs="Arial"/>
          <w:sz w:val="22"/>
          <w:szCs w:val="22"/>
        </w:rPr>
        <w:t>Illustration: © Borealis</w:t>
      </w:r>
    </w:p>
    <w:p w14:paraId="43B1DCDC" w14:textId="1972C3C2" w:rsidR="00002113" w:rsidRDefault="00002113" w:rsidP="00E745B1">
      <w:pPr>
        <w:pBdr>
          <w:top w:val="nil"/>
          <w:left w:val="nil"/>
          <w:bottom w:val="nil"/>
          <w:right w:val="nil"/>
          <w:between w:val="nil"/>
          <w:bar w:val="nil"/>
        </w:pBdr>
        <w:jc w:val="both"/>
        <w:rPr>
          <w:rFonts w:ascii="Arial" w:hAnsi="Arial" w:cs="Arial"/>
          <w:sz w:val="22"/>
          <w:szCs w:val="22"/>
        </w:rPr>
      </w:pPr>
    </w:p>
    <w:p w14:paraId="62CCA92A" w14:textId="6082993B" w:rsidR="00002113" w:rsidRDefault="00002113" w:rsidP="00E745B1">
      <w:pPr>
        <w:pBdr>
          <w:top w:val="nil"/>
          <w:left w:val="nil"/>
          <w:bottom w:val="nil"/>
          <w:right w:val="nil"/>
          <w:between w:val="nil"/>
          <w:bar w:val="nil"/>
        </w:pBdr>
        <w:jc w:val="both"/>
        <w:rPr>
          <w:rFonts w:ascii="Arial" w:hAnsi="Arial" w:cs="Arial"/>
          <w:sz w:val="22"/>
          <w:szCs w:val="22"/>
        </w:rPr>
      </w:pPr>
    </w:p>
    <w:p w14:paraId="0D3D58A2" w14:textId="0E10381C" w:rsidR="00002113" w:rsidRDefault="00002113" w:rsidP="00E745B1">
      <w:pPr>
        <w:pBdr>
          <w:top w:val="nil"/>
          <w:left w:val="nil"/>
          <w:bottom w:val="nil"/>
          <w:right w:val="nil"/>
          <w:between w:val="nil"/>
          <w:bar w:val="nil"/>
        </w:pBdr>
        <w:jc w:val="both"/>
        <w:rPr>
          <w:rFonts w:ascii="Arial" w:hAnsi="Arial" w:cs="Arial"/>
          <w:sz w:val="22"/>
          <w:szCs w:val="22"/>
        </w:rPr>
      </w:pPr>
      <w:r>
        <w:rPr>
          <w:rFonts w:ascii="Arial" w:hAnsi="Arial" w:cs="Arial"/>
          <w:i/>
          <w:iCs/>
          <w:noProof/>
          <w:color w:val="000000"/>
          <w:sz w:val="20"/>
          <w:szCs w:val="20"/>
        </w:rPr>
        <w:lastRenderedPageBreak/>
        <w:drawing>
          <wp:inline distT="0" distB="0" distL="0" distR="0" wp14:anchorId="4D6FBF0C" wp14:editId="2E22B2A9">
            <wp:extent cx="6332220" cy="45243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4524375"/>
                    </a:xfrm>
                    <a:prstGeom prst="rect">
                      <a:avLst/>
                    </a:prstGeom>
                    <a:noFill/>
                    <a:ln>
                      <a:noFill/>
                    </a:ln>
                  </pic:spPr>
                </pic:pic>
              </a:graphicData>
            </a:graphic>
          </wp:inline>
        </w:drawing>
      </w:r>
    </w:p>
    <w:p w14:paraId="1F455255" w14:textId="41743748" w:rsidR="00DF7C1C" w:rsidRDefault="00DF7C1C" w:rsidP="00E745B1">
      <w:pPr>
        <w:pBdr>
          <w:top w:val="nil"/>
          <w:left w:val="nil"/>
          <w:bottom w:val="nil"/>
          <w:right w:val="nil"/>
          <w:between w:val="nil"/>
          <w:bar w:val="nil"/>
        </w:pBdr>
        <w:jc w:val="both"/>
        <w:rPr>
          <w:rFonts w:ascii="Arial" w:hAnsi="Arial" w:cs="Arial"/>
          <w:sz w:val="22"/>
          <w:szCs w:val="22"/>
        </w:rPr>
      </w:pPr>
    </w:p>
    <w:p w14:paraId="6ECC6470" w14:textId="42E8472F" w:rsidR="00DF7C1C" w:rsidRPr="00DF7C1C" w:rsidRDefault="00DF7C1C" w:rsidP="00DF7C1C">
      <w:pPr>
        <w:pBdr>
          <w:top w:val="nil"/>
          <w:left w:val="nil"/>
          <w:bottom w:val="nil"/>
          <w:right w:val="nil"/>
          <w:between w:val="nil"/>
          <w:bar w:val="nil"/>
        </w:pBdr>
        <w:jc w:val="both"/>
        <w:rPr>
          <w:rFonts w:ascii="Arial" w:hAnsi="Arial" w:cs="Arial"/>
          <w:sz w:val="22"/>
          <w:szCs w:val="22"/>
        </w:rPr>
      </w:pPr>
      <w:r w:rsidRPr="00DF7C1C">
        <w:rPr>
          <w:rFonts w:ascii="Arial" w:hAnsi="Arial" w:cs="Arial"/>
          <w:b/>
          <w:bCs/>
          <w:sz w:val="22"/>
          <w:szCs w:val="22"/>
        </w:rPr>
        <w:t>Caption:</w:t>
      </w:r>
      <w:r w:rsidRPr="00DF7C1C">
        <w:rPr>
          <w:rFonts w:ascii="Arial" w:hAnsi="Arial" w:cs="Arial"/>
          <w:sz w:val="22"/>
          <w:szCs w:val="22"/>
        </w:rPr>
        <w:t xml:space="preserve"> Focusing on recyclable packaging and the use of recycled materials, together with Borealis and Greiner Packaging, Emmi is taking their next big step with the Emmi CAFFÈ LATTE brand.  </w:t>
      </w:r>
    </w:p>
    <w:p w14:paraId="2279AC09" w14:textId="75B105CA" w:rsidR="00DF7C1C" w:rsidRDefault="00DF7C1C" w:rsidP="00DF7C1C">
      <w:pPr>
        <w:pBdr>
          <w:top w:val="nil"/>
          <w:left w:val="nil"/>
          <w:bottom w:val="nil"/>
          <w:right w:val="nil"/>
          <w:between w:val="nil"/>
          <w:bar w:val="nil"/>
        </w:pBdr>
        <w:jc w:val="both"/>
        <w:rPr>
          <w:rFonts w:ascii="Arial" w:hAnsi="Arial" w:cs="Arial"/>
          <w:sz w:val="22"/>
          <w:szCs w:val="22"/>
        </w:rPr>
      </w:pPr>
      <w:r w:rsidRPr="00DF7C1C">
        <w:rPr>
          <w:rFonts w:ascii="Arial" w:hAnsi="Arial" w:cs="Arial"/>
          <w:sz w:val="22"/>
          <w:szCs w:val="22"/>
        </w:rPr>
        <w:t>Photo: © Emmi</w:t>
      </w:r>
    </w:p>
    <w:p w14:paraId="233814CA" w14:textId="39824D58" w:rsidR="00F11331" w:rsidRDefault="00F11331" w:rsidP="00DF7C1C">
      <w:pPr>
        <w:pBdr>
          <w:top w:val="nil"/>
          <w:left w:val="nil"/>
          <w:bottom w:val="nil"/>
          <w:right w:val="nil"/>
          <w:between w:val="nil"/>
          <w:bar w:val="nil"/>
        </w:pBdr>
        <w:jc w:val="both"/>
        <w:rPr>
          <w:rFonts w:ascii="Arial" w:hAnsi="Arial" w:cs="Arial"/>
          <w:sz w:val="22"/>
          <w:szCs w:val="22"/>
        </w:rPr>
      </w:pPr>
    </w:p>
    <w:p w14:paraId="1CD0488A" w14:textId="77777777" w:rsidR="00F11331" w:rsidRDefault="00F11331" w:rsidP="00F11331">
      <w:pPr>
        <w:pBdr>
          <w:top w:val="single" w:sz="4" w:space="1" w:color="auto"/>
          <w:left w:val="single" w:sz="4" w:space="1" w:color="auto"/>
          <w:bottom w:val="single" w:sz="4" w:space="1" w:color="auto"/>
          <w:right w:val="single" w:sz="4" w:space="1" w:color="auto"/>
          <w:between w:val="nil"/>
          <w:bar w:val="nil"/>
        </w:pBdr>
        <w:jc w:val="both"/>
        <w:rPr>
          <w:rFonts w:ascii="Arial" w:hAnsi="Arial" w:cs="Arial"/>
          <w:b/>
          <w:bCs/>
          <w:sz w:val="22"/>
          <w:szCs w:val="22"/>
        </w:rPr>
      </w:pPr>
    </w:p>
    <w:p w14:paraId="53A60D60" w14:textId="5BFCBC84" w:rsidR="00F11331" w:rsidRDefault="00F11331" w:rsidP="00F11331">
      <w:pPr>
        <w:pBdr>
          <w:top w:val="single" w:sz="4" w:space="1" w:color="auto"/>
          <w:left w:val="single" w:sz="4" w:space="1" w:color="auto"/>
          <w:bottom w:val="single" w:sz="4" w:space="1" w:color="auto"/>
          <w:right w:val="single" w:sz="4" w:space="1" w:color="auto"/>
          <w:between w:val="nil"/>
          <w:bar w:val="nil"/>
        </w:pBdr>
        <w:jc w:val="both"/>
        <w:rPr>
          <w:rFonts w:ascii="Arial" w:hAnsi="Arial" w:cs="Arial"/>
          <w:b/>
          <w:bCs/>
          <w:sz w:val="22"/>
          <w:szCs w:val="22"/>
        </w:rPr>
      </w:pPr>
      <w:r w:rsidRPr="00F11331">
        <w:rPr>
          <w:rFonts w:ascii="Arial" w:hAnsi="Arial" w:cs="Arial"/>
          <w:b/>
          <w:bCs/>
          <w:sz w:val="22"/>
          <w:szCs w:val="22"/>
        </w:rPr>
        <w:t xml:space="preserve">About </w:t>
      </w:r>
      <w:r>
        <w:rPr>
          <w:rFonts w:ascii="Arial" w:hAnsi="Arial" w:cs="Arial"/>
          <w:b/>
          <w:bCs/>
          <w:sz w:val="22"/>
          <w:szCs w:val="22"/>
        </w:rPr>
        <w:t>chemically recycled polypropylene</w:t>
      </w:r>
    </w:p>
    <w:p w14:paraId="09D8EB66" w14:textId="77777777" w:rsidR="007A1224" w:rsidRPr="00F11331" w:rsidRDefault="007A1224" w:rsidP="00F11331">
      <w:pPr>
        <w:pBdr>
          <w:top w:val="single" w:sz="4" w:space="1" w:color="auto"/>
          <w:left w:val="single" w:sz="4" w:space="1" w:color="auto"/>
          <w:bottom w:val="single" w:sz="4" w:space="1" w:color="auto"/>
          <w:right w:val="single" w:sz="4" w:space="1" w:color="auto"/>
          <w:between w:val="nil"/>
          <w:bar w:val="nil"/>
        </w:pBdr>
        <w:jc w:val="both"/>
        <w:rPr>
          <w:rFonts w:ascii="Arial" w:hAnsi="Arial" w:cs="Arial"/>
          <w:b/>
          <w:bCs/>
          <w:sz w:val="22"/>
          <w:szCs w:val="22"/>
        </w:rPr>
      </w:pPr>
    </w:p>
    <w:p w14:paraId="56DDF924" w14:textId="5D9048D4" w:rsidR="00F11331" w:rsidRDefault="00F11331" w:rsidP="00F11331">
      <w:pPr>
        <w:pBdr>
          <w:top w:val="single" w:sz="4" w:space="1" w:color="auto"/>
          <w:left w:val="single" w:sz="4" w:space="1" w:color="auto"/>
          <w:bottom w:val="single" w:sz="4" w:space="1" w:color="auto"/>
          <w:right w:val="single" w:sz="4" w:space="1" w:color="auto"/>
          <w:between w:val="nil"/>
          <w:bar w:val="nil"/>
        </w:pBdr>
        <w:jc w:val="both"/>
        <w:rPr>
          <w:rFonts w:ascii="Arial" w:hAnsi="Arial" w:cs="Arial"/>
          <w:sz w:val="22"/>
          <w:szCs w:val="22"/>
        </w:rPr>
      </w:pPr>
      <w:r w:rsidRPr="00F11331">
        <w:rPr>
          <w:rFonts w:ascii="Arial" w:hAnsi="Arial" w:cs="Arial"/>
          <w:sz w:val="22"/>
          <w:szCs w:val="22"/>
        </w:rPr>
        <w:t>Recovering plastic from plastic packaging: Chemical recycling enables chemical raw materials to be recovered from</w:t>
      </w:r>
      <w:r>
        <w:rPr>
          <w:rFonts w:ascii="Arial" w:hAnsi="Arial" w:cs="Arial"/>
          <w:sz w:val="22"/>
          <w:szCs w:val="22"/>
        </w:rPr>
        <w:t xml:space="preserve"> </w:t>
      </w:r>
      <w:r w:rsidRPr="00F11331">
        <w:rPr>
          <w:rFonts w:ascii="Arial" w:hAnsi="Arial" w:cs="Arial"/>
          <w:sz w:val="22"/>
          <w:szCs w:val="22"/>
        </w:rPr>
        <w:t>plastic waste that is otherwise difficult to recycle mechanically – an important part of the solution for increasing recycling</w:t>
      </w:r>
      <w:r>
        <w:rPr>
          <w:rFonts w:ascii="Arial" w:hAnsi="Arial" w:cs="Arial"/>
          <w:sz w:val="22"/>
          <w:szCs w:val="22"/>
        </w:rPr>
        <w:t xml:space="preserve"> </w:t>
      </w:r>
      <w:r w:rsidRPr="00F11331">
        <w:rPr>
          <w:rFonts w:ascii="Arial" w:hAnsi="Arial" w:cs="Arial"/>
          <w:sz w:val="22"/>
          <w:szCs w:val="22"/>
        </w:rPr>
        <w:t>rates, and for preventing plastic waste from being landfilled or incinerated and thus keeping it in the cycle as a raw</w:t>
      </w:r>
      <w:r>
        <w:rPr>
          <w:rFonts w:ascii="Arial" w:hAnsi="Arial" w:cs="Arial"/>
          <w:sz w:val="22"/>
          <w:szCs w:val="22"/>
        </w:rPr>
        <w:t xml:space="preserve"> </w:t>
      </w:r>
      <w:r w:rsidRPr="00F11331">
        <w:rPr>
          <w:rFonts w:ascii="Arial" w:hAnsi="Arial" w:cs="Arial"/>
          <w:sz w:val="22"/>
          <w:szCs w:val="22"/>
        </w:rPr>
        <w:t>material. These materials have the same properties as plastics from traditional production (“virgin plastics”) and are</w:t>
      </w:r>
      <w:r>
        <w:rPr>
          <w:rFonts w:ascii="Arial" w:hAnsi="Arial" w:cs="Arial"/>
          <w:sz w:val="22"/>
          <w:szCs w:val="22"/>
        </w:rPr>
        <w:t xml:space="preserve"> </w:t>
      </w:r>
      <w:r w:rsidRPr="00F11331">
        <w:rPr>
          <w:rFonts w:ascii="Arial" w:hAnsi="Arial" w:cs="Arial"/>
          <w:sz w:val="22"/>
          <w:szCs w:val="22"/>
        </w:rPr>
        <w:t>approved for use with food.</w:t>
      </w:r>
    </w:p>
    <w:p w14:paraId="0346D6F8" w14:textId="77777777" w:rsidR="00F11331" w:rsidRDefault="00F11331" w:rsidP="00F11331">
      <w:pPr>
        <w:pBdr>
          <w:top w:val="single" w:sz="4" w:space="1" w:color="auto"/>
          <w:left w:val="single" w:sz="4" w:space="1" w:color="auto"/>
          <w:bottom w:val="single" w:sz="4" w:space="1" w:color="auto"/>
          <w:right w:val="single" w:sz="4" w:space="1" w:color="auto"/>
          <w:between w:val="nil"/>
          <w:bar w:val="nil"/>
        </w:pBdr>
        <w:jc w:val="both"/>
        <w:rPr>
          <w:rFonts w:ascii="Arial" w:hAnsi="Arial" w:cs="Arial"/>
          <w:sz w:val="22"/>
          <w:szCs w:val="22"/>
        </w:rPr>
      </w:pPr>
    </w:p>
    <w:p w14:paraId="2B2652EC" w14:textId="77777777" w:rsidR="009C280F" w:rsidRPr="009C280F" w:rsidRDefault="009C280F" w:rsidP="009C280F">
      <w:pPr>
        <w:pBdr>
          <w:top w:val="nil"/>
          <w:left w:val="nil"/>
          <w:bottom w:val="nil"/>
          <w:right w:val="nil"/>
          <w:between w:val="nil"/>
          <w:bar w:val="nil"/>
        </w:pBdr>
        <w:jc w:val="both"/>
        <w:rPr>
          <w:rFonts w:ascii="Arial" w:hAnsi="Arial" w:cs="Arial"/>
          <w:sz w:val="22"/>
          <w:szCs w:val="22"/>
        </w:rPr>
      </w:pPr>
    </w:p>
    <w:p w14:paraId="7FAE4FEF" w14:textId="77777777" w:rsidR="003529DD" w:rsidRPr="006B75FB" w:rsidRDefault="003529DD" w:rsidP="00C82FE3">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5D3D7185" w14:textId="77777777" w:rsidR="00E72D0A" w:rsidRPr="006B75FB" w:rsidRDefault="003529DD" w:rsidP="00C82FE3">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r w:rsidRPr="006B75FB">
        <w:rPr>
          <w:rFonts w:ascii="Arial" w:hAnsi="Arial" w:cs="Arial"/>
          <w:b/>
          <w:bCs/>
          <w:sz w:val="22"/>
          <w:szCs w:val="22"/>
        </w:rPr>
        <w:t>About Greiner Packaging</w:t>
      </w:r>
    </w:p>
    <w:p w14:paraId="1938D229" w14:textId="77777777" w:rsidR="009C68E8" w:rsidRPr="006B75FB" w:rsidRDefault="009C68E8" w:rsidP="0019191B">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33E33661" w14:textId="4A92B18B" w:rsidR="00816D1B" w:rsidRDefault="00E72D0A" w:rsidP="0019191B">
      <w:pPr>
        <w:pBdr>
          <w:top w:val="single" w:sz="4" w:space="0" w:color="000000"/>
          <w:left w:val="single" w:sz="4" w:space="0" w:color="000000"/>
          <w:bottom w:val="single" w:sz="4" w:space="0" w:color="000000"/>
          <w:right w:val="single" w:sz="4" w:space="0" w:color="000000"/>
        </w:pBdr>
        <w:jc w:val="both"/>
        <w:rPr>
          <w:rFonts w:ascii="Arial" w:hAnsi="Arial" w:cs="Arial"/>
          <w:bCs/>
          <w:sz w:val="22"/>
          <w:szCs w:val="22"/>
        </w:rPr>
      </w:pPr>
      <w:r w:rsidRPr="006B75FB">
        <w:rPr>
          <w:rFonts w:ascii="Arial" w:hAnsi="Arial" w:cs="Arial"/>
          <w:bCs/>
          <w:sz w:val="22"/>
          <w:szCs w:val="22"/>
        </w:rPr>
        <w:t xml:space="preserve">Greiner Packaging is a leading European manufacturer of plastic packaging in the food and nonfood sectors. The company has enjoyed a reputation for outstanding solutions expertise in the fields of development, design, production, and decoration for more than 60 years. Greiner Packaging responds to the challenges of the market with two business units: Packaging and Assistec. While the Packaging unit focuses on innovative packaging solutions, the Assistec unit is dedicated to producing custom-made technical parts. Greiner Packaging employs a workforce of nearly 4,900 at more than 30 locations in 19 </w:t>
      </w:r>
      <w:r w:rsidRPr="006B75FB">
        <w:rPr>
          <w:rFonts w:ascii="Arial" w:hAnsi="Arial" w:cs="Arial"/>
          <w:bCs/>
          <w:sz w:val="22"/>
          <w:szCs w:val="22"/>
        </w:rPr>
        <w:lastRenderedPageBreak/>
        <w:t xml:space="preserve">countries around the world. In 2020, the company generated annual sales revenues of EUR 692 million (including joint ventures), which represents </w:t>
      </w:r>
      <w:r w:rsidR="00D65E90">
        <w:rPr>
          <w:rFonts w:ascii="Arial" w:hAnsi="Arial" w:cs="Arial"/>
          <w:bCs/>
          <w:sz w:val="22"/>
          <w:szCs w:val="22"/>
        </w:rPr>
        <w:t>approximately 35</w:t>
      </w:r>
      <w:r w:rsidRPr="006B75FB">
        <w:rPr>
          <w:rFonts w:ascii="Arial" w:hAnsi="Arial" w:cs="Arial"/>
          <w:bCs/>
          <w:sz w:val="22"/>
          <w:szCs w:val="22"/>
        </w:rPr>
        <w:t xml:space="preserve"> percent of Greiner’s total sales.</w:t>
      </w:r>
    </w:p>
    <w:p w14:paraId="78B2084B" w14:textId="2879673B" w:rsidR="00167C52" w:rsidRDefault="00167C52" w:rsidP="0019191B">
      <w:pPr>
        <w:pBdr>
          <w:top w:val="single" w:sz="4" w:space="0" w:color="000000"/>
          <w:left w:val="single" w:sz="4" w:space="0" w:color="000000"/>
          <w:bottom w:val="single" w:sz="4" w:space="0" w:color="000000"/>
          <w:right w:val="single" w:sz="4" w:space="0" w:color="000000"/>
        </w:pBdr>
        <w:jc w:val="both"/>
        <w:rPr>
          <w:rFonts w:ascii="Arial" w:hAnsi="Arial" w:cs="Arial"/>
          <w:bCs/>
          <w:sz w:val="22"/>
          <w:szCs w:val="22"/>
        </w:rPr>
      </w:pPr>
    </w:p>
    <w:p w14:paraId="7EC5E6B5" w14:textId="77777777" w:rsidR="00167C52" w:rsidRPr="00167C52" w:rsidRDefault="00167C52"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
          <w:sz w:val="22"/>
          <w:szCs w:val="22"/>
        </w:rPr>
      </w:pPr>
      <w:r w:rsidRPr="00167C52">
        <w:rPr>
          <w:rFonts w:ascii="Arial" w:eastAsia="Arial" w:hAnsi="Arial" w:cs="Arial"/>
          <w:b/>
          <w:sz w:val="22"/>
          <w:szCs w:val="22"/>
        </w:rPr>
        <w:t xml:space="preserve">Media contact at Greiner Packaging: </w:t>
      </w:r>
    </w:p>
    <w:p w14:paraId="0930A425" w14:textId="77777777" w:rsidR="00167C52" w:rsidRPr="00167C52" w:rsidRDefault="00167C52"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proofErr w:type="gramStart"/>
      <w:r w:rsidRPr="00167C52">
        <w:rPr>
          <w:rFonts w:ascii="Arial" w:eastAsia="Arial" w:hAnsi="Arial" w:cs="Arial"/>
          <w:bCs/>
          <w:sz w:val="22"/>
          <w:szCs w:val="22"/>
        </w:rPr>
        <w:t>Roland Kaiblinger</w:t>
      </w:r>
      <w:proofErr w:type="gramEnd"/>
      <w:r w:rsidRPr="00167C52">
        <w:rPr>
          <w:rFonts w:ascii="Arial" w:eastAsia="Arial" w:hAnsi="Arial" w:cs="Arial"/>
          <w:bCs/>
          <w:sz w:val="22"/>
          <w:szCs w:val="22"/>
        </w:rPr>
        <w:t xml:space="preserve"> I Account Executive</w:t>
      </w:r>
    </w:p>
    <w:p w14:paraId="2A15D29E" w14:textId="77777777" w:rsidR="00167C52" w:rsidRPr="00167C52" w:rsidRDefault="00167C52"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r w:rsidRPr="00167C52">
        <w:rPr>
          <w:rFonts w:ascii="Arial" w:eastAsia="Arial" w:hAnsi="Arial" w:cs="Arial"/>
          <w:bCs/>
          <w:sz w:val="22"/>
          <w:szCs w:val="22"/>
        </w:rPr>
        <w:t xml:space="preserve">SPS MARKETING GmbH | B 2 </w:t>
      </w:r>
      <w:proofErr w:type="spellStart"/>
      <w:r w:rsidRPr="00167C52">
        <w:rPr>
          <w:rFonts w:ascii="Arial" w:eastAsia="Arial" w:hAnsi="Arial" w:cs="Arial"/>
          <w:bCs/>
          <w:sz w:val="22"/>
          <w:szCs w:val="22"/>
        </w:rPr>
        <w:t>Businessclass</w:t>
      </w:r>
      <w:proofErr w:type="spellEnd"/>
      <w:r w:rsidRPr="00167C52">
        <w:rPr>
          <w:rFonts w:ascii="Arial" w:eastAsia="Arial" w:hAnsi="Arial" w:cs="Arial"/>
          <w:bCs/>
          <w:sz w:val="22"/>
          <w:szCs w:val="22"/>
        </w:rPr>
        <w:t xml:space="preserve"> | Linz, Stuttgart</w:t>
      </w:r>
    </w:p>
    <w:p w14:paraId="223DD390" w14:textId="77777777" w:rsidR="00167C52" w:rsidRPr="00167C52" w:rsidRDefault="00167C52"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proofErr w:type="spellStart"/>
      <w:r w:rsidRPr="00167C52">
        <w:rPr>
          <w:rFonts w:ascii="Arial" w:eastAsia="Arial" w:hAnsi="Arial" w:cs="Arial"/>
          <w:bCs/>
          <w:sz w:val="22"/>
          <w:szCs w:val="22"/>
          <w:lang w:val="de-AT"/>
        </w:rPr>
        <w:t>Jaxstrasse</w:t>
      </w:r>
      <w:proofErr w:type="spellEnd"/>
      <w:r w:rsidRPr="00167C52">
        <w:rPr>
          <w:rFonts w:ascii="Arial" w:eastAsia="Arial" w:hAnsi="Arial" w:cs="Arial"/>
          <w:bCs/>
          <w:sz w:val="22"/>
          <w:szCs w:val="22"/>
          <w:lang w:val="de-AT"/>
        </w:rPr>
        <w:t xml:space="preserve"> 2–4, 4020 Linz, Austria </w:t>
      </w:r>
    </w:p>
    <w:p w14:paraId="38E9FED3" w14:textId="77777777" w:rsidR="00167C52" w:rsidRPr="00167C52" w:rsidRDefault="00167C52"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r w:rsidRPr="00167C52">
        <w:rPr>
          <w:rFonts w:ascii="Arial" w:eastAsia="Arial" w:hAnsi="Arial" w:cs="Arial"/>
          <w:bCs/>
          <w:sz w:val="22"/>
          <w:szCs w:val="22"/>
          <w:lang w:val="de-AT"/>
        </w:rPr>
        <w:t>Tel.: +43 (0) 732 60 50 38-29</w:t>
      </w:r>
    </w:p>
    <w:p w14:paraId="03E1B162" w14:textId="06B85411" w:rsidR="00167C52" w:rsidRPr="00167C52" w:rsidRDefault="00167C52"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r w:rsidRPr="00167C52">
        <w:rPr>
          <w:rFonts w:ascii="Arial" w:eastAsia="Arial" w:hAnsi="Arial" w:cs="Arial"/>
          <w:bCs/>
          <w:sz w:val="22"/>
          <w:szCs w:val="22"/>
          <w:lang w:val="de-AT"/>
        </w:rPr>
        <w:t>E-</w:t>
      </w:r>
      <w:r w:rsidR="006836A5">
        <w:rPr>
          <w:rFonts w:ascii="Arial" w:eastAsia="Arial" w:hAnsi="Arial" w:cs="Arial"/>
          <w:bCs/>
          <w:sz w:val="22"/>
          <w:szCs w:val="22"/>
          <w:lang w:val="de-AT"/>
        </w:rPr>
        <w:t>M</w:t>
      </w:r>
      <w:r w:rsidRPr="00167C52">
        <w:rPr>
          <w:rFonts w:ascii="Arial" w:eastAsia="Arial" w:hAnsi="Arial" w:cs="Arial"/>
          <w:bCs/>
          <w:sz w:val="22"/>
          <w:szCs w:val="22"/>
          <w:lang w:val="de-AT"/>
        </w:rPr>
        <w:t>ail: r.kaiblinger@sps-marketing.com</w:t>
      </w:r>
    </w:p>
    <w:p w14:paraId="2BF407C7" w14:textId="68ACF310" w:rsidR="00BF4EE0" w:rsidRPr="001D5920" w:rsidRDefault="00BF4EE0"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r w:rsidRPr="001D5920">
        <w:rPr>
          <w:rFonts w:ascii="Arial" w:eastAsia="Arial" w:hAnsi="Arial" w:cs="Arial"/>
          <w:bCs/>
          <w:sz w:val="22"/>
          <w:szCs w:val="22"/>
          <w:lang w:val="de-AT"/>
        </w:rPr>
        <w:t>www.sps-marketing.com</w:t>
      </w:r>
    </w:p>
    <w:p w14:paraId="4094B33E" w14:textId="23AD2FA3" w:rsidR="00BF4EE0" w:rsidRPr="001D5920" w:rsidRDefault="00BF4EE0"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p>
    <w:p w14:paraId="46093916" w14:textId="09E5FF0B" w:rsidR="00BF4EE0" w:rsidRPr="001D5920" w:rsidRDefault="00BF4EE0"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
          <w:sz w:val="22"/>
          <w:szCs w:val="22"/>
          <w:lang w:val="de-AT"/>
        </w:rPr>
      </w:pPr>
      <w:r w:rsidRPr="001D5920">
        <w:rPr>
          <w:rFonts w:ascii="Arial" w:eastAsia="Arial" w:hAnsi="Arial" w:cs="Arial"/>
          <w:b/>
          <w:sz w:val="22"/>
          <w:szCs w:val="22"/>
          <w:lang w:val="de-AT"/>
        </w:rPr>
        <w:t xml:space="preserve">More </w:t>
      </w:r>
      <w:proofErr w:type="spellStart"/>
      <w:r w:rsidRPr="001D5920">
        <w:rPr>
          <w:rFonts w:ascii="Arial" w:eastAsia="Arial" w:hAnsi="Arial" w:cs="Arial"/>
          <w:b/>
          <w:sz w:val="22"/>
          <w:szCs w:val="22"/>
          <w:lang w:val="de-AT"/>
        </w:rPr>
        <w:t>information</w:t>
      </w:r>
      <w:proofErr w:type="spellEnd"/>
      <w:r w:rsidRPr="001D5920">
        <w:rPr>
          <w:rFonts w:ascii="Arial" w:eastAsia="Arial" w:hAnsi="Arial" w:cs="Arial"/>
          <w:b/>
          <w:sz w:val="22"/>
          <w:szCs w:val="22"/>
          <w:lang w:val="de-AT"/>
        </w:rPr>
        <w:t>:</w:t>
      </w:r>
    </w:p>
    <w:p w14:paraId="57760D1B" w14:textId="6CDE1917" w:rsidR="00BF4EE0" w:rsidRPr="006B75FB" w:rsidRDefault="00BF4EE0"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r w:rsidRPr="00BF4EE0">
        <w:rPr>
          <w:rFonts w:ascii="Arial" w:eastAsia="Arial" w:hAnsi="Arial" w:cs="Arial"/>
          <w:bCs/>
          <w:sz w:val="22"/>
          <w:szCs w:val="22"/>
        </w:rPr>
        <w:t>www.greiner-gpi.com</w:t>
      </w:r>
      <w:r>
        <w:rPr>
          <w:rFonts w:ascii="Arial" w:eastAsia="Arial" w:hAnsi="Arial" w:cs="Arial"/>
          <w:bCs/>
          <w:sz w:val="22"/>
          <w:szCs w:val="22"/>
        </w:rPr>
        <w:t xml:space="preserve"> </w:t>
      </w:r>
    </w:p>
    <w:p w14:paraId="2EA9E5A8" w14:textId="77777777" w:rsidR="00095224" w:rsidRPr="006B75FB" w:rsidRDefault="00095224" w:rsidP="00C82FE3">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p>
    <w:p w14:paraId="46DC1D45" w14:textId="202512F4" w:rsidR="00816D1B" w:rsidRDefault="00816D1B" w:rsidP="00121DCA">
      <w:pPr>
        <w:jc w:val="both"/>
        <w:rPr>
          <w:rFonts w:ascii="Arial" w:hAnsi="Arial" w:cs="Arial"/>
          <w:b/>
          <w:bCs/>
          <w:sz w:val="22"/>
          <w:szCs w:val="22"/>
        </w:rPr>
      </w:pPr>
    </w:p>
    <w:p w14:paraId="4954D54F" w14:textId="56881A27" w:rsidR="003237AD" w:rsidRDefault="003237AD" w:rsidP="003237AD">
      <w:pPr>
        <w:pBdr>
          <w:top w:val="single" w:sz="4" w:space="1" w:color="auto"/>
          <w:left w:val="single" w:sz="4" w:space="4" w:color="auto"/>
          <w:bottom w:val="single" w:sz="4" w:space="1" w:color="auto"/>
          <w:right w:val="single" w:sz="4" w:space="4" w:color="auto"/>
        </w:pBdr>
        <w:jc w:val="both"/>
        <w:rPr>
          <w:rFonts w:ascii="Arial" w:hAnsi="Arial" w:cs="Arial"/>
          <w:b/>
          <w:bCs/>
          <w:sz w:val="22"/>
          <w:szCs w:val="22"/>
        </w:rPr>
      </w:pPr>
    </w:p>
    <w:p w14:paraId="475447C4" w14:textId="6EE5A409" w:rsidR="003237AD" w:rsidRDefault="003237AD" w:rsidP="003237AD">
      <w:pPr>
        <w:pBdr>
          <w:top w:val="single" w:sz="4" w:space="1" w:color="auto"/>
          <w:left w:val="single" w:sz="4" w:space="4" w:color="auto"/>
          <w:bottom w:val="single" w:sz="4" w:space="1" w:color="auto"/>
          <w:right w:val="single" w:sz="4" w:space="4" w:color="auto"/>
        </w:pBdr>
        <w:jc w:val="both"/>
        <w:rPr>
          <w:rFonts w:ascii="Arial" w:hAnsi="Arial" w:cs="Arial"/>
          <w:b/>
          <w:bCs/>
          <w:sz w:val="22"/>
          <w:szCs w:val="22"/>
        </w:rPr>
      </w:pPr>
      <w:r>
        <w:rPr>
          <w:rFonts w:ascii="Arial" w:hAnsi="Arial" w:cs="Arial"/>
          <w:b/>
          <w:bCs/>
          <w:sz w:val="22"/>
          <w:szCs w:val="22"/>
        </w:rPr>
        <w:t>About Emmi</w:t>
      </w:r>
    </w:p>
    <w:p w14:paraId="2FAC21AC" w14:textId="77777777" w:rsidR="003237AD" w:rsidRPr="003237AD" w:rsidRDefault="003237AD" w:rsidP="003237AD">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3237AD">
        <w:rPr>
          <w:rFonts w:ascii="Arial" w:hAnsi="Arial" w:cs="Arial"/>
          <w:sz w:val="22"/>
          <w:szCs w:val="22"/>
        </w:rPr>
        <w:t xml:space="preserve">Emmi is the largest milk processor in Switzerland. Its roots go back to 1907, when it was founded by 62 dairy farmer cooperatives around Lucerne. Over the past 20 years, Emmi has developed into an international, listed group of companies. In doing so, Emmi has followed a long-standing, successful strategy based on three pillars: strengthening the Swiss home market, growth abroad and cost management. An important credo that has accompanied Emmi throughout its corporate history is a strong sense of responsibility towards people, </w:t>
      </w:r>
      <w:proofErr w:type="gramStart"/>
      <w:r w:rsidRPr="003237AD">
        <w:rPr>
          <w:rFonts w:ascii="Arial" w:hAnsi="Arial" w:cs="Arial"/>
          <w:sz w:val="22"/>
          <w:szCs w:val="22"/>
        </w:rPr>
        <w:t>animals</w:t>
      </w:r>
      <w:proofErr w:type="gramEnd"/>
      <w:r w:rsidRPr="003237AD">
        <w:rPr>
          <w:rFonts w:ascii="Arial" w:hAnsi="Arial" w:cs="Arial"/>
          <w:sz w:val="22"/>
          <w:szCs w:val="22"/>
        </w:rPr>
        <w:t xml:space="preserve"> and the environment. </w:t>
      </w:r>
    </w:p>
    <w:p w14:paraId="79949E12" w14:textId="77777777" w:rsidR="003237AD" w:rsidRPr="003237AD" w:rsidRDefault="003237AD" w:rsidP="003237AD">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55810988" w14:textId="77777777" w:rsidR="003237AD" w:rsidRPr="003237AD" w:rsidRDefault="003237AD" w:rsidP="003237AD">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3237AD">
        <w:rPr>
          <w:rFonts w:ascii="Arial" w:hAnsi="Arial" w:cs="Arial"/>
          <w:sz w:val="22"/>
          <w:szCs w:val="22"/>
        </w:rPr>
        <w:t xml:space="preserve">In Switzerland, Emmi produces a full range of dairy products for its own brands and customers' own brands, including export hits such as Emmi CAFFÈ LATTE and </w:t>
      </w:r>
      <w:proofErr w:type="spellStart"/>
      <w:r w:rsidRPr="003237AD">
        <w:rPr>
          <w:rFonts w:ascii="Arial" w:hAnsi="Arial" w:cs="Arial"/>
          <w:sz w:val="22"/>
          <w:szCs w:val="22"/>
        </w:rPr>
        <w:t>Kaltbach</w:t>
      </w:r>
      <w:proofErr w:type="spellEnd"/>
      <w:r w:rsidRPr="003237AD">
        <w:rPr>
          <w:rFonts w:ascii="Arial" w:hAnsi="Arial" w:cs="Arial"/>
          <w:sz w:val="22"/>
          <w:szCs w:val="22"/>
        </w:rPr>
        <w:t xml:space="preserve">. In addition, there are locally manufactured products depending on the country - mostly in the </w:t>
      </w:r>
      <w:proofErr w:type="spellStart"/>
      <w:r w:rsidRPr="003237AD">
        <w:rPr>
          <w:rFonts w:ascii="Arial" w:hAnsi="Arial" w:cs="Arial"/>
          <w:sz w:val="22"/>
          <w:szCs w:val="22"/>
        </w:rPr>
        <w:t>specialities</w:t>
      </w:r>
      <w:proofErr w:type="spellEnd"/>
      <w:r w:rsidRPr="003237AD">
        <w:rPr>
          <w:rFonts w:ascii="Arial" w:hAnsi="Arial" w:cs="Arial"/>
          <w:sz w:val="22"/>
          <w:szCs w:val="22"/>
        </w:rPr>
        <w:t xml:space="preserve"> segment. In addition to cow's milk, goat's and sheep's milk is also processed. </w:t>
      </w:r>
    </w:p>
    <w:p w14:paraId="52577CF3" w14:textId="77777777" w:rsidR="003237AD" w:rsidRPr="003237AD" w:rsidRDefault="003237AD" w:rsidP="003237AD">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7AD2EF31" w14:textId="5346043E" w:rsidR="003237AD" w:rsidRDefault="003237AD" w:rsidP="003237AD">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3237AD">
        <w:rPr>
          <w:rFonts w:ascii="Arial" w:hAnsi="Arial" w:cs="Arial"/>
          <w:sz w:val="22"/>
          <w:szCs w:val="22"/>
        </w:rPr>
        <w:t>The Emmi Group has 25 production facilities in Switzerland. Abroad, the company has subsidiaries in 14 countries, including production facilities in 8 of them. Emmi exports products from Switzerland to around 60 countries. In addition to its home market of Switzerland, the company's business activities focus on Western Europe and the American continent. Sales of CHF 3.7 billion - around 10 % of which comes from organic products - are divided roughly equally between Switzerland and other countries. Of the almost 8,</w:t>
      </w:r>
      <w:r w:rsidR="00063E73">
        <w:rPr>
          <w:rFonts w:ascii="Arial" w:hAnsi="Arial" w:cs="Arial"/>
          <w:sz w:val="22"/>
          <w:szCs w:val="22"/>
        </w:rPr>
        <w:t>9</w:t>
      </w:r>
      <w:r w:rsidRPr="003237AD">
        <w:rPr>
          <w:rFonts w:ascii="Arial" w:hAnsi="Arial" w:cs="Arial"/>
          <w:sz w:val="22"/>
          <w:szCs w:val="22"/>
        </w:rPr>
        <w:t>00 employees, more than two thirds are now employed at locations outside Switzerland.</w:t>
      </w:r>
    </w:p>
    <w:p w14:paraId="6FAB3FA3" w14:textId="17B54614" w:rsidR="006836A5" w:rsidRDefault="006836A5" w:rsidP="003237AD">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74727AD8" w14:textId="0C8337CE" w:rsidR="006836A5" w:rsidRPr="00C21EFE" w:rsidRDefault="006836A5" w:rsidP="006836A5">
      <w:pPr>
        <w:pBdr>
          <w:top w:val="single" w:sz="4" w:space="1" w:color="auto"/>
          <w:left w:val="single" w:sz="4" w:space="4" w:color="auto"/>
          <w:bottom w:val="single" w:sz="4" w:space="1" w:color="auto"/>
          <w:right w:val="single" w:sz="4" w:space="4" w:color="auto"/>
        </w:pBdr>
        <w:jc w:val="both"/>
        <w:rPr>
          <w:rFonts w:ascii="Arial" w:hAnsi="Arial" w:cs="Arial"/>
          <w:b/>
          <w:bCs/>
          <w:color w:val="000000" w:themeColor="text1"/>
          <w:sz w:val="22"/>
          <w:szCs w:val="22"/>
        </w:rPr>
      </w:pPr>
      <w:r>
        <w:rPr>
          <w:rFonts w:ascii="Arial" w:hAnsi="Arial" w:cs="Arial"/>
          <w:b/>
          <w:bCs/>
          <w:color w:val="000000" w:themeColor="text1"/>
          <w:sz w:val="22"/>
          <w:szCs w:val="22"/>
        </w:rPr>
        <w:t>Media contact at</w:t>
      </w:r>
      <w:r w:rsidRPr="00C21EFE">
        <w:rPr>
          <w:rFonts w:ascii="Arial" w:hAnsi="Arial" w:cs="Arial"/>
          <w:b/>
          <w:bCs/>
          <w:color w:val="000000" w:themeColor="text1"/>
          <w:sz w:val="22"/>
          <w:szCs w:val="22"/>
        </w:rPr>
        <w:t xml:space="preserve"> Emmi:</w:t>
      </w:r>
    </w:p>
    <w:p w14:paraId="66DF9399" w14:textId="77777777" w:rsidR="006836A5" w:rsidRPr="00954E44" w:rsidRDefault="006836A5" w:rsidP="006836A5">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proofErr w:type="spellStart"/>
      <w:r w:rsidRPr="00954E44">
        <w:rPr>
          <w:rFonts w:ascii="Arial" w:hAnsi="Arial" w:cs="Arial"/>
          <w:color w:val="000000" w:themeColor="text1"/>
          <w:sz w:val="22"/>
          <w:szCs w:val="22"/>
        </w:rPr>
        <w:t>Sibylle</w:t>
      </w:r>
      <w:proofErr w:type="spellEnd"/>
      <w:r w:rsidRPr="00954E44">
        <w:rPr>
          <w:rFonts w:ascii="Arial" w:hAnsi="Arial" w:cs="Arial"/>
          <w:color w:val="000000" w:themeColor="text1"/>
          <w:sz w:val="22"/>
          <w:szCs w:val="22"/>
        </w:rPr>
        <w:t xml:space="preserve"> </w:t>
      </w:r>
      <w:proofErr w:type="spellStart"/>
      <w:r w:rsidRPr="00954E44">
        <w:rPr>
          <w:rFonts w:ascii="Arial" w:hAnsi="Arial" w:cs="Arial"/>
          <w:color w:val="000000" w:themeColor="text1"/>
          <w:sz w:val="22"/>
          <w:szCs w:val="22"/>
        </w:rPr>
        <w:t>Umiker</w:t>
      </w:r>
      <w:proofErr w:type="spellEnd"/>
      <w:r w:rsidRPr="00954E44">
        <w:rPr>
          <w:rFonts w:ascii="Arial" w:hAnsi="Arial" w:cs="Arial"/>
          <w:color w:val="000000" w:themeColor="text1"/>
          <w:sz w:val="22"/>
          <w:szCs w:val="22"/>
        </w:rPr>
        <w:t xml:space="preserve"> </w:t>
      </w:r>
    </w:p>
    <w:p w14:paraId="2A2E3A69" w14:textId="77777777" w:rsidR="006836A5" w:rsidRPr="00954E44" w:rsidRDefault="006836A5" w:rsidP="006836A5">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r w:rsidRPr="00954E44">
        <w:rPr>
          <w:rFonts w:ascii="Arial" w:hAnsi="Arial" w:cs="Arial"/>
          <w:color w:val="000000" w:themeColor="text1"/>
          <w:sz w:val="22"/>
          <w:szCs w:val="22"/>
        </w:rPr>
        <w:t xml:space="preserve">Emmi Group Communications, Head of Media Relations </w:t>
      </w:r>
    </w:p>
    <w:p w14:paraId="4A83A237" w14:textId="4FB1956D" w:rsidR="006836A5" w:rsidRPr="00954E44" w:rsidRDefault="006836A5" w:rsidP="006836A5">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lang w:val="de-AT"/>
        </w:rPr>
      </w:pPr>
      <w:r w:rsidRPr="00954E44">
        <w:rPr>
          <w:rFonts w:ascii="Arial" w:hAnsi="Arial" w:cs="Arial"/>
          <w:color w:val="000000" w:themeColor="text1"/>
          <w:sz w:val="22"/>
          <w:szCs w:val="22"/>
          <w:lang w:val="de-AT"/>
        </w:rPr>
        <w:t>Tel.: +41 (0)</w:t>
      </w:r>
      <w:r w:rsidR="00F11331">
        <w:rPr>
          <w:rFonts w:ascii="Arial" w:hAnsi="Arial" w:cs="Arial"/>
          <w:color w:val="000000" w:themeColor="text1"/>
          <w:sz w:val="22"/>
          <w:szCs w:val="22"/>
          <w:lang w:val="de-AT"/>
        </w:rPr>
        <w:t xml:space="preserve"> </w:t>
      </w:r>
      <w:r w:rsidRPr="00954E44">
        <w:rPr>
          <w:rFonts w:ascii="Arial" w:hAnsi="Arial" w:cs="Arial"/>
          <w:color w:val="000000" w:themeColor="text1"/>
          <w:sz w:val="22"/>
          <w:szCs w:val="22"/>
          <w:lang w:val="de-AT"/>
        </w:rPr>
        <w:t xml:space="preserve">58 227 50 66 (Schweiz) </w:t>
      </w:r>
    </w:p>
    <w:p w14:paraId="36F2EA2D" w14:textId="1EEB5FA7" w:rsidR="006836A5" w:rsidRDefault="006836A5" w:rsidP="006836A5">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lang w:val="de-AT"/>
        </w:rPr>
      </w:pPr>
      <w:r w:rsidRPr="00954E44">
        <w:rPr>
          <w:rFonts w:ascii="Arial" w:hAnsi="Arial" w:cs="Arial"/>
          <w:color w:val="000000" w:themeColor="text1"/>
          <w:sz w:val="22"/>
          <w:szCs w:val="22"/>
          <w:lang w:val="de-AT"/>
        </w:rPr>
        <w:t>E-</w:t>
      </w:r>
      <w:r>
        <w:rPr>
          <w:rFonts w:ascii="Arial" w:hAnsi="Arial" w:cs="Arial"/>
          <w:color w:val="000000" w:themeColor="text1"/>
          <w:sz w:val="22"/>
          <w:szCs w:val="22"/>
          <w:lang w:val="de-AT"/>
        </w:rPr>
        <w:t>M</w:t>
      </w:r>
      <w:r w:rsidRPr="00954E44">
        <w:rPr>
          <w:rFonts w:ascii="Arial" w:hAnsi="Arial" w:cs="Arial"/>
          <w:color w:val="000000" w:themeColor="text1"/>
          <w:sz w:val="22"/>
          <w:szCs w:val="22"/>
          <w:lang w:val="de-AT"/>
        </w:rPr>
        <w:t xml:space="preserve">ail: </w:t>
      </w:r>
      <w:r w:rsidR="00C0251A" w:rsidRPr="00C0251A">
        <w:rPr>
          <w:rFonts w:ascii="Arial" w:hAnsi="Arial" w:cs="Arial"/>
          <w:color w:val="000000" w:themeColor="text1"/>
          <w:sz w:val="22"/>
          <w:szCs w:val="22"/>
          <w:lang w:val="de-AT"/>
        </w:rPr>
        <w:t>media@emmi.com</w:t>
      </w:r>
    </w:p>
    <w:p w14:paraId="265301F0" w14:textId="61B71543" w:rsidR="00C0251A" w:rsidRDefault="00C0251A" w:rsidP="006836A5">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lang w:val="de-AT"/>
        </w:rPr>
      </w:pPr>
    </w:p>
    <w:p w14:paraId="4BC8EF61" w14:textId="2DC21196" w:rsidR="00C0251A" w:rsidRPr="001D5920" w:rsidRDefault="00C0251A" w:rsidP="00C0251A">
      <w:pPr>
        <w:pBdr>
          <w:top w:val="single" w:sz="4" w:space="1" w:color="auto"/>
          <w:left w:val="single" w:sz="4" w:space="4" w:color="auto"/>
          <w:bottom w:val="single" w:sz="4" w:space="1" w:color="auto"/>
          <w:right w:val="single" w:sz="4" w:space="4" w:color="auto"/>
        </w:pBdr>
        <w:jc w:val="both"/>
        <w:rPr>
          <w:rFonts w:ascii="Arial" w:hAnsi="Arial" w:cs="Arial"/>
          <w:b/>
          <w:bCs/>
          <w:color w:val="000000" w:themeColor="text1"/>
          <w:sz w:val="22"/>
          <w:szCs w:val="22"/>
        </w:rPr>
      </w:pPr>
      <w:r w:rsidRPr="001D5920">
        <w:rPr>
          <w:rFonts w:ascii="Arial" w:hAnsi="Arial" w:cs="Arial"/>
          <w:b/>
          <w:bCs/>
          <w:color w:val="000000" w:themeColor="text1"/>
          <w:sz w:val="22"/>
          <w:szCs w:val="22"/>
        </w:rPr>
        <w:t>More information:</w:t>
      </w:r>
    </w:p>
    <w:p w14:paraId="47B78807" w14:textId="5DEC53E4" w:rsidR="00C0251A" w:rsidRPr="001D5920" w:rsidRDefault="00C0251A" w:rsidP="006836A5">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r w:rsidRPr="001D5920">
        <w:rPr>
          <w:rFonts w:ascii="Arial" w:hAnsi="Arial" w:cs="Arial"/>
          <w:color w:val="000000" w:themeColor="text1"/>
          <w:sz w:val="22"/>
          <w:szCs w:val="22"/>
        </w:rPr>
        <w:t>www.group.emmi.com</w:t>
      </w:r>
    </w:p>
    <w:p w14:paraId="196A4A6D" w14:textId="77777777" w:rsidR="003237AD" w:rsidRPr="001D5920" w:rsidRDefault="003237AD" w:rsidP="003237AD">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055BC599" w14:textId="77777777" w:rsidR="00297A59" w:rsidRPr="001D5920" w:rsidRDefault="00297A59" w:rsidP="00121DCA">
      <w:pPr>
        <w:jc w:val="both"/>
        <w:rPr>
          <w:rFonts w:ascii="Arial" w:hAnsi="Arial" w:cs="Arial"/>
          <w:b/>
          <w:bCs/>
          <w:sz w:val="22"/>
          <w:szCs w:val="22"/>
        </w:rPr>
      </w:pPr>
    </w:p>
    <w:p w14:paraId="0F31C778" w14:textId="77777777" w:rsidR="0045395D" w:rsidRPr="001D5920" w:rsidRDefault="0045395D" w:rsidP="0019191B">
      <w:pPr>
        <w:pBdr>
          <w:top w:val="single" w:sz="4" w:space="1" w:color="auto"/>
          <w:left w:val="single" w:sz="4" w:space="4" w:color="auto"/>
          <w:bottom w:val="single" w:sz="4" w:space="1" w:color="auto"/>
          <w:right w:val="single" w:sz="4" w:space="4" w:color="auto"/>
        </w:pBdr>
        <w:adjustRightInd w:val="0"/>
        <w:snapToGrid w:val="0"/>
        <w:jc w:val="both"/>
        <w:rPr>
          <w:rFonts w:ascii="Arial" w:hAnsi="Arial" w:cs="Arial"/>
          <w:b/>
          <w:bCs/>
          <w:sz w:val="22"/>
          <w:szCs w:val="22"/>
        </w:rPr>
      </w:pPr>
    </w:p>
    <w:p w14:paraId="2CB836C8" w14:textId="627720CA" w:rsidR="00E924ED" w:rsidRPr="006B75FB" w:rsidRDefault="00E924ED" w:rsidP="0019191B">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b/>
          <w:bCs/>
          <w:sz w:val="22"/>
          <w:szCs w:val="22"/>
        </w:rPr>
      </w:pPr>
      <w:r w:rsidRPr="006B75FB">
        <w:rPr>
          <w:rFonts w:ascii="Arial" w:hAnsi="Arial" w:cs="Arial"/>
          <w:b/>
          <w:bCs/>
          <w:sz w:val="22"/>
          <w:szCs w:val="22"/>
        </w:rPr>
        <w:t>About Borealis</w:t>
      </w:r>
    </w:p>
    <w:p w14:paraId="321A52FA" w14:textId="77777777" w:rsidR="0022228F" w:rsidRPr="006B75FB" w:rsidRDefault="0022228F" w:rsidP="0019191B">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bCs/>
          <w:sz w:val="22"/>
          <w:szCs w:val="22"/>
        </w:rPr>
      </w:pPr>
    </w:p>
    <w:p w14:paraId="36EDFCC4" w14:textId="186E5F26" w:rsidR="00121DCA" w:rsidRPr="006B75FB" w:rsidRDefault="00121DCA" w:rsidP="0019191B">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bCs/>
          <w:sz w:val="22"/>
          <w:szCs w:val="22"/>
        </w:rPr>
      </w:pPr>
      <w:r w:rsidRPr="006B75FB">
        <w:rPr>
          <w:rFonts w:ascii="Arial" w:hAnsi="Arial" w:cs="Arial"/>
          <w:bCs/>
          <w:sz w:val="22"/>
          <w:szCs w:val="22"/>
        </w:rPr>
        <w:t>Borealis is one of the world’s leading providers of advanced and circular polyolefin solutions and a European market leader in base chemicals, fertilizers, and the mechanical recycling of plastics. The company leverages its polymers expertise and decades of experience to offer value</w:t>
      </w:r>
      <w:r w:rsidR="000B3622" w:rsidRPr="006B75FB">
        <w:rPr>
          <w:rFonts w:ascii="Arial" w:hAnsi="Arial" w:cs="Arial"/>
          <w:bCs/>
          <w:sz w:val="22"/>
          <w:szCs w:val="22"/>
        </w:rPr>
        <w:t>-</w:t>
      </w:r>
      <w:r w:rsidRPr="006B75FB">
        <w:rPr>
          <w:rFonts w:ascii="Arial" w:hAnsi="Arial" w:cs="Arial"/>
          <w:bCs/>
          <w:sz w:val="22"/>
          <w:szCs w:val="22"/>
        </w:rPr>
        <w:t xml:space="preserve">adding, innovative, and circular material solutions for key industries. In reinventing for more sustainable living, Borealis </w:t>
      </w:r>
      <w:r w:rsidRPr="006B75FB">
        <w:rPr>
          <w:rFonts w:ascii="Arial" w:hAnsi="Arial" w:cs="Arial"/>
          <w:bCs/>
          <w:sz w:val="22"/>
          <w:szCs w:val="22"/>
        </w:rPr>
        <w:lastRenderedPageBreak/>
        <w:t>builds on its commitment to safety, its people, and excellence as it acc</w:t>
      </w:r>
      <w:r w:rsidR="00335C18" w:rsidRPr="006B75FB">
        <w:rPr>
          <w:rFonts w:ascii="Arial" w:hAnsi="Arial" w:cs="Arial"/>
          <w:bCs/>
          <w:sz w:val="22"/>
          <w:szCs w:val="22"/>
        </w:rPr>
        <w:t>elerates the transformation to a circular economy and expands</w:t>
      </w:r>
      <w:r w:rsidRPr="006B75FB">
        <w:rPr>
          <w:rFonts w:ascii="Arial" w:hAnsi="Arial" w:cs="Arial"/>
          <w:bCs/>
          <w:sz w:val="22"/>
          <w:szCs w:val="22"/>
        </w:rPr>
        <w:t xml:space="preserve"> its geographical footprint.</w:t>
      </w:r>
    </w:p>
    <w:p w14:paraId="62B6CE7D" w14:textId="5F50081B" w:rsidR="006941C1" w:rsidRDefault="00121DCA" w:rsidP="0019191B">
      <w:pPr>
        <w:pBdr>
          <w:top w:val="single" w:sz="4" w:space="1" w:color="auto"/>
          <w:left w:val="single" w:sz="4" w:space="4" w:color="auto"/>
          <w:bottom w:val="single" w:sz="4" w:space="1" w:color="auto"/>
          <w:right w:val="single" w:sz="4" w:space="4" w:color="auto"/>
        </w:pBdr>
        <w:adjustRightInd w:val="0"/>
        <w:snapToGrid w:val="0"/>
        <w:spacing w:before="120" w:after="120"/>
        <w:jc w:val="both"/>
        <w:rPr>
          <w:rFonts w:ascii="Arial" w:hAnsi="Arial" w:cs="Arial"/>
          <w:bCs/>
          <w:sz w:val="22"/>
          <w:szCs w:val="22"/>
        </w:rPr>
      </w:pPr>
      <w:r w:rsidRPr="006B75FB">
        <w:rPr>
          <w:rFonts w:ascii="Arial" w:hAnsi="Arial" w:cs="Arial"/>
          <w:bCs/>
          <w:sz w:val="22"/>
          <w:szCs w:val="22"/>
        </w:rPr>
        <w:t xml:space="preserve">With head offices in Vienna, Austria, Borealis employs </w:t>
      </w:r>
      <w:r w:rsidR="00335C18" w:rsidRPr="006B75FB">
        <w:rPr>
          <w:rFonts w:ascii="Arial" w:hAnsi="Arial" w:cs="Arial"/>
          <w:bCs/>
          <w:sz w:val="22"/>
          <w:szCs w:val="22"/>
        </w:rPr>
        <w:t xml:space="preserve">around </w:t>
      </w:r>
      <w:r w:rsidRPr="006B75FB">
        <w:rPr>
          <w:rFonts w:ascii="Arial" w:hAnsi="Arial" w:cs="Arial"/>
          <w:bCs/>
          <w:sz w:val="22"/>
          <w:szCs w:val="22"/>
        </w:rPr>
        <w:t>6,900 employees and operates in over 120 countries. In 2020, Borealis generated EUR 6.8 billion in sales revenue and a net profit of EUR</w:t>
      </w:r>
      <w:r w:rsidR="000A68CB" w:rsidRPr="006B75FB">
        <w:rPr>
          <w:rFonts w:ascii="Arial" w:hAnsi="Arial" w:cs="Arial"/>
          <w:bCs/>
          <w:sz w:val="22"/>
          <w:szCs w:val="22"/>
        </w:rPr>
        <w:t> </w:t>
      </w:r>
      <w:r w:rsidRPr="006B75FB">
        <w:rPr>
          <w:rFonts w:ascii="Arial" w:hAnsi="Arial" w:cs="Arial"/>
          <w:bCs/>
          <w:sz w:val="22"/>
          <w:szCs w:val="22"/>
        </w:rPr>
        <w:t>589 million. Austria</w:t>
      </w:r>
      <w:r w:rsidR="00DE14BE" w:rsidRPr="006B75FB">
        <w:rPr>
          <w:rFonts w:ascii="Arial" w:hAnsi="Arial" w:cs="Arial"/>
          <w:bCs/>
          <w:sz w:val="22"/>
          <w:szCs w:val="22"/>
        </w:rPr>
        <w:t>n</w:t>
      </w:r>
      <w:r w:rsidRPr="006B75FB">
        <w:rPr>
          <w:rFonts w:ascii="Arial" w:hAnsi="Arial" w:cs="Arial"/>
          <w:bCs/>
          <w:sz w:val="22"/>
          <w:szCs w:val="22"/>
        </w:rPr>
        <w:t>-based international oil and gas company</w:t>
      </w:r>
      <w:r w:rsidR="00DE14BE" w:rsidRPr="006B75FB">
        <w:rPr>
          <w:rFonts w:ascii="Arial" w:hAnsi="Arial" w:cs="Arial"/>
          <w:bCs/>
          <w:sz w:val="22"/>
          <w:szCs w:val="22"/>
        </w:rPr>
        <w:t xml:space="preserve"> OMV</w:t>
      </w:r>
      <w:r w:rsidR="00425F13" w:rsidRPr="006B75FB">
        <w:rPr>
          <w:rFonts w:ascii="Arial" w:hAnsi="Arial" w:cs="Arial"/>
          <w:bCs/>
          <w:sz w:val="22"/>
          <w:szCs w:val="22"/>
        </w:rPr>
        <w:t xml:space="preserve"> Group</w:t>
      </w:r>
      <w:r w:rsidRPr="006B75FB">
        <w:rPr>
          <w:rFonts w:ascii="Arial" w:hAnsi="Arial" w:cs="Arial"/>
          <w:bCs/>
          <w:sz w:val="22"/>
          <w:szCs w:val="22"/>
        </w:rPr>
        <w:t xml:space="preserve"> owns 75 percent of Borealis, while the remaining 25 percent is owned by a holding company </w:t>
      </w:r>
      <w:r w:rsidR="00DE14BE" w:rsidRPr="006B75FB">
        <w:rPr>
          <w:rFonts w:ascii="Arial" w:hAnsi="Arial" w:cs="Arial"/>
          <w:bCs/>
          <w:sz w:val="22"/>
          <w:szCs w:val="22"/>
        </w:rPr>
        <w:t xml:space="preserve">controlled by </w:t>
      </w:r>
      <w:r w:rsidRPr="006B75FB">
        <w:rPr>
          <w:rFonts w:ascii="Arial" w:hAnsi="Arial" w:cs="Arial"/>
          <w:bCs/>
          <w:sz w:val="22"/>
          <w:szCs w:val="22"/>
        </w:rPr>
        <w:t xml:space="preserve">Mubadala, which is </w:t>
      </w:r>
      <w:r w:rsidR="00DE14BE" w:rsidRPr="006B75FB">
        <w:rPr>
          <w:rFonts w:ascii="Arial" w:hAnsi="Arial" w:cs="Arial"/>
          <w:bCs/>
          <w:sz w:val="22"/>
          <w:szCs w:val="22"/>
        </w:rPr>
        <w:t xml:space="preserve">headquartered </w:t>
      </w:r>
      <w:r w:rsidRPr="006B75FB">
        <w:rPr>
          <w:rFonts w:ascii="Arial" w:hAnsi="Arial" w:cs="Arial"/>
          <w:bCs/>
          <w:sz w:val="22"/>
          <w:szCs w:val="22"/>
        </w:rPr>
        <w:t xml:space="preserve">in the United Arab Emirates. Borealis supplies services and products to customers around the globe together with two important joint ventures: </w:t>
      </w:r>
      <w:proofErr w:type="spellStart"/>
      <w:r w:rsidRPr="006B75FB">
        <w:rPr>
          <w:rFonts w:ascii="Arial" w:hAnsi="Arial" w:cs="Arial"/>
          <w:bCs/>
          <w:sz w:val="22"/>
          <w:szCs w:val="22"/>
        </w:rPr>
        <w:t>Borouge</w:t>
      </w:r>
      <w:proofErr w:type="spellEnd"/>
      <w:r w:rsidRPr="006B75FB">
        <w:rPr>
          <w:rFonts w:ascii="Arial" w:hAnsi="Arial" w:cs="Arial"/>
          <w:bCs/>
          <w:sz w:val="22"/>
          <w:szCs w:val="22"/>
        </w:rPr>
        <w:t xml:space="preserve"> (with the Abu Dhabi National Oil Company, or ADNOC, based in </w:t>
      </w:r>
      <w:r w:rsidR="00C812DD" w:rsidRPr="006B75FB">
        <w:rPr>
          <w:rFonts w:ascii="Arial" w:hAnsi="Arial" w:cs="Arial"/>
          <w:bCs/>
          <w:sz w:val="22"/>
          <w:szCs w:val="22"/>
        </w:rPr>
        <w:t xml:space="preserve">the </w:t>
      </w:r>
      <w:r w:rsidRPr="006B75FB">
        <w:rPr>
          <w:rFonts w:ascii="Arial" w:hAnsi="Arial" w:cs="Arial"/>
          <w:bCs/>
          <w:sz w:val="22"/>
          <w:szCs w:val="22"/>
        </w:rPr>
        <w:t xml:space="preserve">UAE) and </w:t>
      </w:r>
      <w:proofErr w:type="spellStart"/>
      <w:r w:rsidRPr="006B75FB">
        <w:rPr>
          <w:rFonts w:ascii="Arial" w:hAnsi="Arial" w:cs="Arial"/>
          <w:bCs/>
          <w:sz w:val="22"/>
          <w:szCs w:val="22"/>
        </w:rPr>
        <w:t>Baystar</w:t>
      </w:r>
      <w:proofErr w:type="spellEnd"/>
      <w:r w:rsidRPr="006B75FB">
        <w:rPr>
          <w:rFonts w:ascii="Arial" w:hAnsi="Arial" w:cs="Arial"/>
          <w:bCs/>
          <w:sz w:val="22"/>
          <w:szCs w:val="22"/>
        </w:rPr>
        <w:t xml:space="preserve">™ (with Total, based in the US). </w:t>
      </w:r>
    </w:p>
    <w:p w14:paraId="1C53E3C1" w14:textId="595524D3" w:rsidR="007D2A45" w:rsidRDefault="007D2A45" w:rsidP="0019191B">
      <w:pPr>
        <w:pBdr>
          <w:top w:val="single" w:sz="4" w:space="1" w:color="auto"/>
          <w:left w:val="single" w:sz="4" w:space="4" w:color="auto"/>
          <w:bottom w:val="single" w:sz="4" w:space="1" w:color="auto"/>
          <w:right w:val="single" w:sz="4" w:space="4" w:color="auto"/>
        </w:pBdr>
        <w:adjustRightInd w:val="0"/>
        <w:snapToGrid w:val="0"/>
        <w:spacing w:before="120" w:after="120"/>
        <w:jc w:val="both"/>
        <w:rPr>
          <w:rFonts w:ascii="Arial" w:hAnsi="Arial" w:cs="Arial"/>
          <w:bCs/>
          <w:sz w:val="22"/>
          <w:szCs w:val="22"/>
        </w:rPr>
      </w:pPr>
    </w:p>
    <w:p w14:paraId="713C5BA8" w14:textId="641FDCFA" w:rsidR="007D2A45" w:rsidRPr="007D2A45" w:rsidRDefault="007D2A45" w:rsidP="007D2A45">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b/>
          <w:bCs/>
          <w:color w:val="000000" w:themeColor="text1"/>
          <w:sz w:val="22"/>
          <w:szCs w:val="22"/>
        </w:rPr>
      </w:pPr>
      <w:r>
        <w:rPr>
          <w:rFonts w:ascii="Arial" w:eastAsia="Arial" w:hAnsi="Arial" w:cs="Arial"/>
          <w:b/>
          <w:bCs/>
          <w:color w:val="000000" w:themeColor="text1"/>
          <w:sz w:val="22"/>
          <w:szCs w:val="22"/>
        </w:rPr>
        <w:t>Media contact at</w:t>
      </w:r>
      <w:r w:rsidRPr="007D2A45">
        <w:rPr>
          <w:rFonts w:ascii="Arial" w:eastAsia="Arial" w:hAnsi="Arial" w:cs="Arial"/>
          <w:b/>
          <w:bCs/>
          <w:color w:val="000000" w:themeColor="text1"/>
          <w:sz w:val="22"/>
          <w:szCs w:val="22"/>
        </w:rPr>
        <w:t xml:space="preserve"> Borealis:</w:t>
      </w:r>
    </w:p>
    <w:p w14:paraId="33952B13" w14:textId="77777777" w:rsidR="007D2A45" w:rsidRPr="00805026" w:rsidRDefault="007D2A45" w:rsidP="007D2A45">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color w:val="000000" w:themeColor="text1"/>
          <w:sz w:val="22"/>
          <w:szCs w:val="22"/>
        </w:rPr>
      </w:pPr>
      <w:r w:rsidRPr="00805026">
        <w:rPr>
          <w:rFonts w:ascii="Arial" w:eastAsia="Arial" w:hAnsi="Arial" w:cs="Arial"/>
          <w:color w:val="000000" w:themeColor="text1"/>
          <w:sz w:val="22"/>
          <w:szCs w:val="22"/>
        </w:rPr>
        <w:t xml:space="preserve">Virginia Wieser </w:t>
      </w:r>
    </w:p>
    <w:p w14:paraId="7CA2593B" w14:textId="77777777" w:rsidR="007D2A45" w:rsidRPr="00805026" w:rsidRDefault="007D2A45" w:rsidP="007D2A45">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color w:val="000000" w:themeColor="text1"/>
          <w:sz w:val="22"/>
          <w:szCs w:val="22"/>
        </w:rPr>
      </w:pPr>
      <w:r w:rsidRPr="00805026">
        <w:rPr>
          <w:rFonts w:ascii="Arial" w:eastAsia="Arial" w:hAnsi="Arial" w:cs="Arial"/>
          <w:color w:val="000000" w:themeColor="text1"/>
          <w:sz w:val="22"/>
          <w:szCs w:val="22"/>
        </w:rPr>
        <w:t xml:space="preserve">Senior Manager, Corporate Communications, Brand &amp; Reputation </w:t>
      </w:r>
    </w:p>
    <w:p w14:paraId="7B462AC2" w14:textId="77777777" w:rsidR="007D2A45" w:rsidRPr="00805026" w:rsidRDefault="007D2A45" w:rsidP="007D2A45">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color w:val="000000" w:themeColor="text1"/>
          <w:sz w:val="22"/>
          <w:szCs w:val="22"/>
          <w:lang w:val="de-AT"/>
        </w:rPr>
      </w:pPr>
      <w:r w:rsidRPr="00805026">
        <w:rPr>
          <w:rFonts w:ascii="Arial" w:eastAsia="Arial" w:hAnsi="Arial" w:cs="Arial"/>
          <w:color w:val="000000" w:themeColor="text1"/>
          <w:sz w:val="22"/>
          <w:szCs w:val="22"/>
          <w:lang w:val="de-AT"/>
        </w:rPr>
        <w:t xml:space="preserve">Tel.: +43 1 22 400 772 (Wien, Österreich) </w:t>
      </w:r>
    </w:p>
    <w:p w14:paraId="4DE35E45" w14:textId="77777777" w:rsidR="007D2A45" w:rsidRDefault="007D2A45" w:rsidP="007D2A45">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color w:val="000000" w:themeColor="text1"/>
          <w:sz w:val="22"/>
          <w:szCs w:val="22"/>
          <w:lang w:val="de-AT"/>
        </w:rPr>
      </w:pPr>
      <w:r w:rsidRPr="00805026">
        <w:rPr>
          <w:rFonts w:ascii="Arial" w:eastAsia="Arial" w:hAnsi="Arial" w:cs="Arial"/>
          <w:color w:val="000000" w:themeColor="text1"/>
          <w:sz w:val="22"/>
          <w:szCs w:val="22"/>
          <w:lang w:val="de-AT"/>
        </w:rPr>
        <w:t>E-</w:t>
      </w:r>
      <w:r>
        <w:rPr>
          <w:rFonts w:ascii="Arial" w:eastAsia="Arial" w:hAnsi="Arial" w:cs="Arial"/>
          <w:color w:val="000000" w:themeColor="text1"/>
          <w:sz w:val="22"/>
          <w:szCs w:val="22"/>
          <w:lang w:val="de-AT"/>
        </w:rPr>
        <w:t>M</w:t>
      </w:r>
      <w:r w:rsidRPr="00805026">
        <w:rPr>
          <w:rFonts w:ascii="Arial" w:eastAsia="Arial" w:hAnsi="Arial" w:cs="Arial"/>
          <w:color w:val="000000" w:themeColor="text1"/>
          <w:sz w:val="22"/>
          <w:szCs w:val="22"/>
          <w:lang w:val="de-AT"/>
        </w:rPr>
        <w:t xml:space="preserve">ail: </w:t>
      </w:r>
      <w:r w:rsidRPr="00373FE6">
        <w:rPr>
          <w:rFonts w:ascii="Arial" w:eastAsia="Arial" w:hAnsi="Arial" w:cs="Arial"/>
          <w:color w:val="000000" w:themeColor="text1"/>
          <w:sz w:val="22"/>
          <w:szCs w:val="22"/>
          <w:lang w:val="de-AT"/>
        </w:rPr>
        <w:t>Virginia.Wieser@borealisgroup.com</w:t>
      </w:r>
    </w:p>
    <w:p w14:paraId="327297F5" w14:textId="356D4427" w:rsidR="007D2A45" w:rsidRDefault="007D2A45" w:rsidP="0019191B">
      <w:pPr>
        <w:pBdr>
          <w:top w:val="single" w:sz="4" w:space="1" w:color="auto"/>
          <w:left w:val="single" w:sz="4" w:space="4" w:color="auto"/>
          <w:bottom w:val="single" w:sz="4" w:space="1" w:color="auto"/>
          <w:right w:val="single" w:sz="4" w:space="4" w:color="auto"/>
        </w:pBdr>
        <w:adjustRightInd w:val="0"/>
        <w:snapToGrid w:val="0"/>
        <w:spacing w:before="120" w:after="120"/>
        <w:jc w:val="both"/>
        <w:rPr>
          <w:rFonts w:ascii="Arial" w:hAnsi="Arial" w:cs="Arial"/>
          <w:bCs/>
          <w:sz w:val="22"/>
          <w:szCs w:val="22"/>
          <w:lang w:val="de-AT"/>
        </w:rPr>
      </w:pPr>
    </w:p>
    <w:p w14:paraId="3BDC6422" w14:textId="0EA37757" w:rsidR="007D2A45" w:rsidRPr="001D5920" w:rsidRDefault="007D2A45" w:rsidP="007D2A45">
      <w:pPr>
        <w:pBdr>
          <w:top w:val="single" w:sz="4" w:space="1" w:color="auto"/>
          <w:left w:val="single" w:sz="4" w:space="4" w:color="auto"/>
          <w:bottom w:val="single" w:sz="4" w:space="1" w:color="auto"/>
          <w:right w:val="single" w:sz="4" w:space="4" w:color="auto"/>
        </w:pBdr>
        <w:adjustRightInd w:val="0"/>
        <w:snapToGrid w:val="0"/>
        <w:jc w:val="both"/>
        <w:rPr>
          <w:rFonts w:ascii="Arial" w:hAnsi="Arial" w:cs="Arial"/>
          <w:b/>
          <w:sz w:val="22"/>
          <w:szCs w:val="22"/>
        </w:rPr>
      </w:pPr>
      <w:r w:rsidRPr="001D5920">
        <w:rPr>
          <w:rFonts w:ascii="Arial" w:hAnsi="Arial" w:cs="Arial"/>
          <w:b/>
          <w:sz w:val="22"/>
          <w:szCs w:val="22"/>
        </w:rPr>
        <w:t>More information:</w:t>
      </w:r>
    </w:p>
    <w:p w14:paraId="11CE3632" w14:textId="32CFEF6D" w:rsidR="00121DCA" w:rsidRPr="001D5920" w:rsidRDefault="00024F15" w:rsidP="007D2A45">
      <w:pPr>
        <w:pBdr>
          <w:top w:val="single" w:sz="4" w:space="1" w:color="auto"/>
          <w:left w:val="single" w:sz="4" w:space="4" w:color="auto"/>
          <w:bottom w:val="single" w:sz="4" w:space="1" w:color="auto"/>
          <w:right w:val="single" w:sz="4" w:space="4" w:color="auto"/>
        </w:pBdr>
        <w:adjustRightInd w:val="0"/>
        <w:snapToGrid w:val="0"/>
        <w:jc w:val="both"/>
        <w:rPr>
          <w:rFonts w:ascii="Arial" w:hAnsi="Arial" w:cs="Arial"/>
          <w:sz w:val="22"/>
          <w:szCs w:val="22"/>
        </w:rPr>
      </w:pPr>
      <w:hyperlink r:id="rId14" w:history="1">
        <w:r w:rsidR="006E3F5D" w:rsidRPr="001D5920">
          <w:rPr>
            <w:rFonts w:ascii="Arial" w:hAnsi="Arial" w:cs="Arial"/>
            <w:sz w:val="22"/>
            <w:szCs w:val="22"/>
          </w:rPr>
          <w:t>www.borealisgroup.com</w:t>
        </w:r>
      </w:hyperlink>
      <w:r w:rsidR="006E3F5D" w:rsidRPr="001D5920">
        <w:rPr>
          <w:rFonts w:ascii="Arial" w:hAnsi="Arial" w:cs="Arial"/>
          <w:sz w:val="22"/>
          <w:szCs w:val="22"/>
        </w:rPr>
        <w:t xml:space="preserve"> | </w:t>
      </w:r>
      <w:hyperlink r:id="rId15" w:history="1">
        <w:r w:rsidR="006E3F5D" w:rsidRPr="001D5920">
          <w:rPr>
            <w:rFonts w:ascii="Arial" w:hAnsi="Arial" w:cs="Arial"/>
            <w:sz w:val="22"/>
            <w:szCs w:val="22"/>
          </w:rPr>
          <w:t>www.borealiseverminds.com</w:t>
        </w:r>
      </w:hyperlink>
    </w:p>
    <w:p w14:paraId="6E210821" w14:textId="77777777" w:rsidR="006941C1" w:rsidRPr="001D5920" w:rsidRDefault="006941C1" w:rsidP="0019191B">
      <w:pPr>
        <w:pBdr>
          <w:top w:val="single" w:sz="4" w:space="1" w:color="auto"/>
          <w:left w:val="single" w:sz="4" w:space="4" w:color="auto"/>
          <w:bottom w:val="single" w:sz="4" w:space="1" w:color="auto"/>
          <w:right w:val="single" w:sz="4" w:space="4" w:color="auto"/>
        </w:pBdr>
        <w:adjustRightInd w:val="0"/>
        <w:snapToGrid w:val="0"/>
        <w:spacing w:before="120" w:after="120"/>
        <w:jc w:val="both"/>
        <w:rPr>
          <w:rFonts w:ascii="Arial" w:eastAsia="Arial" w:hAnsi="Arial" w:cs="Arial"/>
          <w:b/>
          <w:bCs/>
          <w:sz w:val="22"/>
          <w:szCs w:val="22"/>
        </w:rPr>
      </w:pPr>
    </w:p>
    <w:p w14:paraId="2F01C800" w14:textId="77777777" w:rsidR="00816D1B" w:rsidRPr="001D5920" w:rsidRDefault="00816D1B" w:rsidP="00121DCA">
      <w:pPr>
        <w:jc w:val="both"/>
        <w:rPr>
          <w:rFonts w:ascii="Arial" w:hAnsi="Arial" w:cs="Arial"/>
          <w:b/>
          <w:bCs/>
          <w:sz w:val="22"/>
          <w:szCs w:val="22"/>
        </w:rPr>
      </w:pPr>
    </w:p>
    <w:p w14:paraId="72626570" w14:textId="77777777" w:rsidR="00816D1B" w:rsidRPr="001D5920" w:rsidRDefault="00816D1B" w:rsidP="00C82FE3">
      <w:pPr>
        <w:jc w:val="both"/>
        <w:rPr>
          <w:rFonts w:ascii="Arial" w:hAnsi="Arial" w:cs="Arial"/>
          <w:b/>
          <w:bCs/>
          <w:sz w:val="22"/>
          <w:szCs w:val="22"/>
        </w:rPr>
      </w:pPr>
    </w:p>
    <w:p w14:paraId="43DA77CB" w14:textId="77777777" w:rsidR="00816D1B" w:rsidRPr="001D5920" w:rsidRDefault="00816D1B" w:rsidP="00C82FE3">
      <w:pPr>
        <w:jc w:val="both"/>
        <w:rPr>
          <w:rFonts w:ascii="Arial" w:hAnsi="Arial" w:cs="Arial"/>
          <w:b/>
          <w:bCs/>
          <w:sz w:val="22"/>
          <w:szCs w:val="22"/>
        </w:rPr>
      </w:pPr>
    </w:p>
    <w:p w14:paraId="2F327533" w14:textId="77777777" w:rsidR="00816D1B" w:rsidRPr="001D5920" w:rsidRDefault="00816D1B" w:rsidP="00C82FE3">
      <w:pPr>
        <w:jc w:val="both"/>
        <w:rPr>
          <w:rFonts w:ascii="Arial" w:hAnsi="Arial" w:cs="Arial"/>
          <w:b/>
          <w:bCs/>
          <w:sz w:val="22"/>
          <w:szCs w:val="22"/>
        </w:rPr>
      </w:pPr>
    </w:p>
    <w:p w14:paraId="0E7A1725" w14:textId="440A7E4B" w:rsidR="005F5FB1" w:rsidRPr="001D5920" w:rsidRDefault="005F5FB1" w:rsidP="00C82FE3">
      <w:pPr>
        <w:jc w:val="both"/>
        <w:rPr>
          <w:rFonts w:ascii="Arial" w:hAnsi="Arial" w:cs="Arial"/>
          <w:sz w:val="22"/>
          <w:szCs w:val="22"/>
        </w:rPr>
      </w:pPr>
    </w:p>
    <w:p w14:paraId="7CD69545" w14:textId="619BE7A6" w:rsidR="00297A59" w:rsidRPr="001D5920" w:rsidRDefault="00297A59" w:rsidP="00C82FE3">
      <w:pPr>
        <w:jc w:val="both"/>
        <w:rPr>
          <w:rFonts w:ascii="Arial" w:hAnsi="Arial" w:cs="Arial"/>
          <w:sz w:val="22"/>
          <w:szCs w:val="22"/>
        </w:rPr>
      </w:pPr>
    </w:p>
    <w:p w14:paraId="4F29660F" w14:textId="06C197DE" w:rsidR="00297A59" w:rsidRPr="001D5920" w:rsidRDefault="00297A59" w:rsidP="00C82FE3">
      <w:pPr>
        <w:jc w:val="both"/>
        <w:rPr>
          <w:rFonts w:ascii="Arial" w:hAnsi="Arial" w:cs="Arial"/>
          <w:sz w:val="22"/>
          <w:szCs w:val="22"/>
        </w:rPr>
      </w:pPr>
    </w:p>
    <w:p w14:paraId="3D86F451" w14:textId="13F9F39A" w:rsidR="00953201" w:rsidRPr="001D5920" w:rsidRDefault="00953201" w:rsidP="00095224">
      <w:pPr>
        <w:pStyle w:val="KeinLeerraum"/>
        <w:rPr>
          <w:rFonts w:ascii="Arial" w:hAnsi="Arial" w:cs="Arial"/>
          <w:b/>
          <w:color w:val="auto"/>
        </w:rPr>
      </w:pPr>
    </w:p>
    <w:p w14:paraId="23BEB74D" w14:textId="77777777" w:rsidR="00953201" w:rsidRPr="001D5920" w:rsidRDefault="00953201" w:rsidP="00095224">
      <w:pPr>
        <w:pStyle w:val="KeinLeerraum"/>
        <w:rPr>
          <w:rFonts w:ascii="Arial" w:hAnsi="Arial" w:cs="Arial"/>
          <w:b/>
          <w:color w:val="auto"/>
        </w:rPr>
      </w:pPr>
    </w:p>
    <w:p w14:paraId="1D3D5D41" w14:textId="77777777" w:rsidR="003529DD" w:rsidRPr="001D5920" w:rsidRDefault="003529DD">
      <w:pPr>
        <w:pBdr>
          <w:top w:val="nil"/>
          <w:left w:val="nil"/>
          <w:bottom w:val="nil"/>
          <w:right w:val="nil"/>
          <w:between w:val="nil"/>
          <w:bar w:val="nil"/>
        </w:pBdr>
        <w:rPr>
          <w:rFonts w:ascii="Arial" w:eastAsia="Cambria" w:hAnsi="Arial" w:cs="Arial"/>
          <w:sz w:val="22"/>
          <w:szCs w:val="22"/>
          <w:u w:color="000000"/>
          <w:bdr w:val="nil"/>
          <w:lang w:eastAsia="de-AT"/>
        </w:rPr>
      </w:pPr>
    </w:p>
    <w:p w14:paraId="562F494C" w14:textId="17B77251" w:rsidR="00297A59" w:rsidRPr="001D5920" w:rsidRDefault="00297A59" w:rsidP="004617F4">
      <w:pPr>
        <w:jc w:val="both"/>
        <w:rPr>
          <w:rFonts w:ascii="Arial" w:hAnsi="Arial" w:cs="Arial"/>
          <w:b/>
          <w:bCs/>
          <w:sz w:val="22"/>
          <w:szCs w:val="22"/>
        </w:rPr>
      </w:pPr>
    </w:p>
    <w:p w14:paraId="73A94F36" w14:textId="4150B6E4" w:rsidR="00953201" w:rsidRPr="001D5920" w:rsidRDefault="00953201" w:rsidP="004617F4">
      <w:pPr>
        <w:jc w:val="both"/>
        <w:rPr>
          <w:rFonts w:ascii="Arial" w:hAnsi="Arial" w:cs="Arial"/>
          <w:b/>
          <w:bCs/>
          <w:sz w:val="22"/>
          <w:szCs w:val="22"/>
        </w:rPr>
      </w:pPr>
    </w:p>
    <w:sectPr w:rsidR="00953201" w:rsidRPr="001D5920" w:rsidSect="00E66B19">
      <w:headerReference w:type="default" r:id="rId16"/>
      <w:footerReference w:type="default" r:id="rId17"/>
      <w:pgSz w:w="11900" w:h="16840"/>
      <w:pgMar w:top="1701" w:right="964" w:bottom="737" w:left="96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2688A" w14:textId="77777777" w:rsidR="00024F15" w:rsidRDefault="00024F15" w:rsidP="00606D20">
      <w:r>
        <w:separator/>
      </w:r>
    </w:p>
  </w:endnote>
  <w:endnote w:type="continuationSeparator" w:id="0">
    <w:p w14:paraId="5FFC6844" w14:textId="77777777" w:rsidR="00024F15" w:rsidRDefault="00024F15"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E74C8" w14:textId="54DABC55" w:rsidR="00E65894" w:rsidRPr="00341739" w:rsidRDefault="00E00A65" w:rsidP="00606D20">
    <w:pPr>
      <w:pStyle w:val="Fuzeile"/>
      <w:rPr>
        <w:rFonts w:ascii="Arial" w:eastAsia="Arial" w:hAnsi="Arial" w:cs="Arial"/>
        <w:b/>
        <w:bCs/>
        <w:sz w:val="20"/>
        <w:szCs w:val="20"/>
        <w:lang w:val="de-DE"/>
      </w:rPr>
    </w:pPr>
    <w:r>
      <w:rPr>
        <w:noProof/>
      </w:rPr>
      <mc:AlternateContent>
        <mc:Choice Requires="wpg">
          <w:drawing>
            <wp:anchor distT="0" distB="0" distL="114300" distR="114300" simplePos="0" relativeHeight="251660288" behindDoc="0" locked="0" layoutInCell="1" allowOverlap="1" wp14:anchorId="03F53003" wp14:editId="2D5FA9DB">
              <wp:simplePos x="0" y="0"/>
              <wp:positionH relativeFrom="column">
                <wp:posOffset>3638550</wp:posOffset>
              </wp:positionH>
              <wp:positionV relativeFrom="paragraph">
                <wp:posOffset>8890</wp:posOffset>
              </wp:positionV>
              <wp:extent cx="1342390" cy="424180"/>
              <wp:effectExtent l="0" t="0" r="0" b="0"/>
              <wp:wrapNone/>
              <wp:docPr id="1" name="BORELALIS Logo oben"/>
              <wp:cNvGraphicFramePr/>
              <a:graphic xmlns:a="http://schemas.openxmlformats.org/drawingml/2006/main">
                <a:graphicData uri="http://schemas.microsoft.com/office/word/2010/wordprocessingGroup">
                  <wpg:wgp>
                    <wpg:cNvGrpSpPr/>
                    <wpg:grpSpPr>
                      <a:xfrm>
                        <a:off x="0" y="0"/>
                        <a:ext cx="1342390" cy="424180"/>
                        <a:chOff x="0" y="0"/>
                        <a:chExt cx="2012707" cy="645692"/>
                      </a:xfrm>
                    </wpg:grpSpPr>
                    <wps:wsp>
                      <wps:cNvPr id="5" name="BORELALIS Logo 20 Years-Part1"/>
                      <wps:cNvSpPr>
                        <a:spLocks noEditPoints="1"/>
                      </wps:cNvSpPr>
                      <wps:spPr bwMode="auto">
                        <a:xfrm>
                          <a:off x="0" y="157480"/>
                          <a:ext cx="2012707" cy="488212"/>
                        </a:xfrm>
                        <a:custGeom>
                          <a:avLst/>
                          <a:gdLst>
                            <a:gd name="T0" fmla="*/ 130 w 534"/>
                            <a:gd name="T1" fmla="*/ 1 h 128"/>
                            <a:gd name="T2" fmla="*/ 153 w 534"/>
                            <a:gd name="T3" fmla="*/ 10 h 128"/>
                            <a:gd name="T4" fmla="*/ 145 w 534"/>
                            <a:gd name="T5" fmla="*/ 39 h 128"/>
                            <a:gd name="T6" fmla="*/ 145 w 534"/>
                            <a:gd name="T7" fmla="*/ 39 h 128"/>
                            <a:gd name="T8" fmla="*/ 213 w 534"/>
                            <a:gd name="T9" fmla="*/ 49 h 128"/>
                            <a:gd name="T10" fmla="*/ 213 w 534"/>
                            <a:gd name="T11" fmla="*/ 9 h 128"/>
                            <a:gd name="T12" fmla="*/ 282 w 534"/>
                            <a:gd name="T13" fmla="*/ 48 h 128"/>
                            <a:gd name="T14" fmla="*/ 296 w 534"/>
                            <a:gd name="T15" fmla="*/ 14 h 128"/>
                            <a:gd name="T16" fmla="*/ 263 w 534"/>
                            <a:gd name="T17" fmla="*/ 30 h 128"/>
                            <a:gd name="T18" fmla="*/ 263 w 534"/>
                            <a:gd name="T19" fmla="*/ 21 h 128"/>
                            <a:gd name="T20" fmla="*/ 345 w 534"/>
                            <a:gd name="T21" fmla="*/ 29 h 128"/>
                            <a:gd name="T22" fmla="*/ 347 w 534"/>
                            <a:gd name="T23" fmla="*/ 1 h 128"/>
                            <a:gd name="T24" fmla="*/ 369 w 534"/>
                            <a:gd name="T25" fmla="*/ 39 h 128"/>
                            <a:gd name="T26" fmla="*/ 374 w 534"/>
                            <a:gd name="T27" fmla="*/ 1 h 128"/>
                            <a:gd name="T28" fmla="*/ 390 w 534"/>
                            <a:gd name="T29" fmla="*/ 30 h 128"/>
                            <a:gd name="T30" fmla="*/ 433 w 534"/>
                            <a:gd name="T31" fmla="*/ 1 h 128"/>
                            <a:gd name="T32" fmla="*/ 478 w 534"/>
                            <a:gd name="T33" fmla="*/ 1 h 128"/>
                            <a:gd name="T34" fmla="*/ 519 w 534"/>
                            <a:gd name="T35" fmla="*/ 20 h 128"/>
                            <a:gd name="T36" fmla="*/ 533 w 534"/>
                            <a:gd name="T37" fmla="*/ 14 h 128"/>
                            <a:gd name="T38" fmla="*/ 519 w 534"/>
                            <a:gd name="T39" fmla="*/ 35 h 128"/>
                            <a:gd name="T40" fmla="*/ 534 w 534"/>
                            <a:gd name="T41" fmla="*/ 34 h 128"/>
                            <a:gd name="T42" fmla="*/ 81 w 534"/>
                            <a:gd name="T43" fmla="*/ 2 h 128"/>
                            <a:gd name="T44" fmla="*/ 252 w 534"/>
                            <a:gd name="T45" fmla="*/ 94 h 128"/>
                            <a:gd name="T46" fmla="*/ 256 w 534"/>
                            <a:gd name="T47" fmla="*/ 107 h 128"/>
                            <a:gd name="T48" fmla="*/ 280 w 534"/>
                            <a:gd name="T49" fmla="*/ 101 h 128"/>
                            <a:gd name="T50" fmla="*/ 280 w 534"/>
                            <a:gd name="T51" fmla="*/ 117 h 128"/>
                            <a:gd name="T52" fmla="*/ 275 w 534"/>
                            <a:gd name="T53" fmla="*/ 109 h 128"/>
                            <a:gd name="T54" fmla="*/ 291 w 534"/>
                            <a:gd name="T55" fmla="*/ 111 h 128"/>
                            <a:gd name="T56" fmla="*/ 295 w 534"/>
                            <a:gd name="T57" fmla="*/ 112 h 128"/>
                            <a:gd name="T58" fmla="*/ 299 w 534"/>
                            <a:gd name="T59" fmla="*/ 104 h 128"/>
                            <a:gd name="T60" fmla="*/ 315 w 534"/>
                            <a:gd name="T61" fmla="*/ 101 h 128"/>
                            <a:gd name="T62" fmla="*/ 320 w 534"/>
                            <a:gd name="T63" fmla="*/ 121 h 128"/>
                            <a:gd name="T64" fmla="*/ 320 w 534"/>
                            <a:gd name="T65" fmla="*/ 104 h 128"/>
                            <a:gd name="T66" fmla="*/ 343 w 534"/>
                            <a:gd name="T67" fmla="*/ 121 h 128"/>
                            <a:gd name="T68" fmla="*/ 347 w 534"/>
                            <a:gd name="T69" fmla="*/ 117 h 128"/>
                            <a:gd name="T70" fmla="*/ 369 w 534"/>
                            <a:gd name="T71" fmla="*/ 98 h 128"/>
                            <a:gd name="T72" fmla="*/ 369 w 534"/>
                            <a:gd name="T73" fmla="*/ 121 h 128"/>
                            <a:gd name="T74" fmla="*/ 387 w 534"/>
                            <a:gd name="T75" fmla="*/ 110 h 128"/>
                            <a:gd name="T76" fmla="*/ 384 w 534"/>
                            <a:gd name="T77" fmla="*/ 101 h 128"/>
                            <a:gd name="T78" fmla="*/ 380 w 534"/>
                            <a:gd name="T79" fmla="*/ 115 h 128"/>
                            <a:gd name="T80" fmla="*/ 403 w 534"/>
                            <a:gd name="T81" fmla="*/ 117 h 128"/>
                            <a:gd name="T82" fmla="*/ 403 w 534"/>
                            <a:gd name="T83" fmla="*/ 101 h 128"/>
                            <a:gd name="T84" fmla="*/ 403 w 534"/>
                            <a:gd name="T85" fmla="*/ 117 h 128"/>
                            <a:gd name="T86" fmla="*/ 422 w 534"/>
                            <a:gd name="T87" fmla="*/ 101 h 128"/>
                            <a:gd name="T88" fmla="*/ 422 w 534"/>
                            <a:gd name="T89" fmla="*/ 117 h 128"/>
                            <a:gd name="T90" fmla="*/ 443 w 534"/>
                            <a:gd name="T91" fmla="*/ 121 h 128"/>
                            <a:gd name="T92" fmla="*/ 451 w 534"/>
                            <a:gd name="T93" fmla="*/ 111 h 128"/>
                            <a:gd name="T94" fmla="*/ 455 w 534"/>
                            <a:gd name="T95" fmla="*/ 112 h 128"/>
                            <a:gd name="T96" fmla="*/ 459 w 534"/>
                            <a:gd name="T97" fmla="*/ 104 h 128"/>
                            <a:gd name="T98" fmla="*/ 472 w 534"/>
                            <a:gd name="T99" fmla="*/ 101 h 128"/>
                            <a:gd name="T100" fmla="*/ 482 w 534"/>
                            <a:gd name="T101" fmla="*/ 105 h 128"/>
                            <a:gd name="T102" fmla="*/ 489 w 534"/>
                            <a:gd name="T103" fmla="*/ 98 h 128"/>
                            <a:gd name="T104" fmla="*/ 489 w 534"/>
                            <a:gd name="T105" fmla="*/ 121 h 128"/>
                            <a:gd name="T106" fmla="*/ 498 w 534"/>
                            <a:gd name="T107" fmla="*/ 103 h 128"/>
                            <a:gd name="T108" fmla="*/ 498 w 534"/>
                            <a:gd name="T109" fmla="*/ 110 h 128"/>
                            <a:gd name="T110" fmla="*/ 509 w 534"/>
                            <a:gd name="T111" fmla="*/ 108 h 128"/>
                            <a:gd name="T112" fmla="*/ 521 w 534"/>
                            <a:gd name="T113" fmla="*/ 121 h 128"/>
                            <a:gd name="T114" fmla="*/ 514 w 534"/>
                            <a:gd name="T115" fmla="*/ 122 h 128"/>
                            <a:gd name="T116" fmla="*/ 526 w 534"/>
                            <a:gd name="T117" fmla="*/ 103 h 128"/>
                            <a:gd name="T118" fmla="*/ 522 w 534"/>
                            <a:gd name="T119" fmla="*/ 117 h 128"/>
                            <a:gd name="T120" fmla="*/ 0 w 534"/>
                            <a:gd name="T121" fmla="*/ 73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34" h="128">
                              <a:moveTo>
                                <a:pt x="179" y="35"/>
                              </a:moveTo>
                              <a:cubicBezTo>
                                <a:pt x="179" y="27"/>
                                <a:pt x="172" y="25"/>
                                <a:pt x="166" y="24"/>
                              </a:cubicBezTo>
                              <a:cubicBezTo>
                                <a:pt x="172" y="22"/>
                                <a:pt x="177" y="19"/>
                                <a:pt x="177" y="13"/>
                              </a:cubicBezTo>
                              <a:cubicBezTo>
                                <a:pt x="177" y="6"/>
                                <a:pt x="171" y="1"/>
                                <a:pt x="158" y="1"/>
                              </a:cubicBezTo>
                              <a:cubicBezTo>
                                <a:pt x="130" y="1"/>
                                <a:pt x="130" y="1"/>
                                <a:pt x="130" y="1"/>
                              </a:cubicBezTo>
                              <a:cubicBezTo>
                                <a:pt x="130" y="48"/>
                                <a:pt x="130" y="48"/>
                                <a:pt x="130" y="48"/>
                              </a:cubicBezTo>
                              <a:cubicBezTo>
                                <a:pt x="159" y="48"/>
                                <a:pt x="159" y="48"/>
                                <a:pt x="159" y="48"/>
                              </a:cubicBezTo>
                              <a:cubicBezTo>
                                <a:pt x="173" y="48"/>
                                <a:pt x="179" y="42"/>
                                <a:pt x="179" y="35"/>
                              </a:cubicBezTo>
                              <a:moveTo>
                                <a:pt x="145" y="10"/>
                              </a:moveTo>
                              <a:cubicBezTo>
                                <a:pt x="153" y="10"/>
                                <a:pt x="153" y="10"/>
                                <a:pt x="153" y="10"/>
                              </a:cubicBezTo>
                              <a:cubicBezTo>
                                <a:pt x="159" y="10"/>
                                <a:pt x="161" y="11"/>
                                <a:pt x="161" y="15"/>
                              </a:cubicBezTo>
                              <a:cubicBezTo>
                                <a:pt x="161" y="18"/>
                                <a:pt x="159" y="20"/>
                                <a:pt x="153" y="20"/>
                              </a:cubicBezTo>
                              <a:cubicBezTo>
                                <a:pt x="145" y="20"/>
                                <a:pt x="145" y="20"/>
                                <a:pt x="145" y="20"/>
                              </a:cubicBezTo>
                              <a:lnTo>
                                <a:pt x="145" y="10"/>
                              </a:lnTo>
                              <a:close/>
                              <a:moveTo>
                                <a:pt x="145" y="39"/>
                              </a:moveTo>
                              <a:cubicBezTo>
                                <a:pt x="145" y="28"/>
                                <a:pt x="145" y="28"/>
                                <a:pt x="145" y="28"/>
                              </a:cubicBezTo>
                              <a:cubicBezTo>
                                <a:pt x="155" y="28"/>
                                <a:pt x="155" y="28"/>
                                <a:pt x="155" y="28"/>
                              </a:cubicBezTo>
                              <a:cubicBezTo>
                                <a:pt x="160" y="28"/>
                                <a:pt x="163" y="29"/>
                                <a:pt x="163" y="34"/>
                              </a:cubicBezTo>
                              <a:cubicBezTo>
                                <a:pt x="163" y="38"/>
                                <a:pt x="160" y="39"/>
                                <a:pt x="155" y="39"/>
                              </a:cubicBezTo>
                              <a:lnTo>
                                <a:pt x="145" y="39"/>
                              </a:lnTo>
                              <a:close/>
                              <a:moveTo>
                                <a:pt x="213" y="49"/>
                              </a:moveTo>
                              <a:cubicBezTo>
                                <a:pt x="231" y="49"/>
                                <a:pt x="241" y="40"/>
                                <a:pt x="241" y="24"/>
                              </a:cubicBezTo>
                              <a:cubicBezTo>
                                <a:pt x="241" y="10"/>
                                <a:pt x="233" y="0"/>
                                <a:pt x="213" y="0"/>
                              </a:cubicBezTo>
                              <a:cubicBezTo>
                                <a:pt x="194" y="0"/>
                                <a:pt x="184" y="9"/>
                                <a:pt x="184" y="24"/>
                              </a:cubicBezTo>
                              <a:cubicBezTo>
                                <a:pt x="184" y="39"/>
                                <a:pt x="192" y="49"/>
                                <a:pt x="213" y="49"/>
                              </a:cubicBezTo>
                              <a:moveTo>
                                <a:pt x="213" y="9"/>
                              </a:moveTo>
                              <a:cubicBezTo>
                                <a:pt x="222" y="9"/>
                                <a:pt x="226" y="16"/>
                                <a:pt x="226" y="24"/>
                              </a:cubicBezTo>
                              <a:cubicBezTo>
                                <a:pt x="226" y="33"/>
                                <a:pt x="222" y="39"/>
                                <a:pt x="213" y="39"/>
                              </a:cubicBezTo>
                              <a:cubicBezTo>
                                <a:pt x="203" y="39"/>
                                <a:pt x="200" y="33"/>
                                <a:pt x="200" y="24"/>
                              </a:cubicBezTo>
                              <a:cubicBezTo>
                                <a:pt x="200" y="16"/>
                                <a:pt x="203" y="9"/>
                                <a:pt x="213" y="9"/>
                              </a:cubicBezTo>
                              <a:moveTo>
                                <a:pt x="263" y="30"/>
                              </a:moveTo>
                              <a:cubicBezTo>
                                <a:pt x="272" y="30"/>
                                <a:pt x="272" y="30"/>
                                <a:pt x="272" y="30"/>
                              </a:cubicBezTo>
                              <a:cubicBezTo>
                                <a:pt x="278" y="30"/>
                                <a:pt x="279" y="31"/>
                                <a:pt x="280" y="34"/>
                              </a:cubicBezTo>
                              <a:cubicBezTo>
                                <a:pt x="280" y="36"/>
                                <a:pt x="281" y="40"/>
                                <a:pt x="281" y="44"/>
                              </a:cubicBezTo>
                              <a:cubicBezTo>
                                <a:pt x="282" y="45"/>
                                <a:pt x="282" y="47"/>
                                <a:pt x="282" y="48"/>
                              </a:cubicBezTo>
                              <a:cubicBezTo>
                                <a:pt x="298" y="48"/>
                                <a:pt x="298" y="48"/>
                                <a:pt x="298" y="48"/>
                              </a:cubicBezTo>
                              <a:cubicBezTo>
                                <a:pt x="298" y="47"/>
                                <a:pt x="297" y="45"/>
                                <a:pt x="297" y="44"/>
                              </a:cubicBezTo>
                              <a:cubicBezTo>
                                <a:pt x="297" y="41"/>
                                <a:pt x="296" y="35"/>
                                <a:pt x="295" y="33"/>
                              </a:cubicBezTo>
                              <a:cubicBezTo>
                                <a:pt x="294" y="27"/>
                                <a:pt x="291" y="26"/>
                                <a:pt x="285" y="25"/>
                              </a:cubicBezTo>
                              <a:cubicBezTo>
                                <a:pt x="291" y="24"/>
                                <a:pt x="296" y="21"/>
                                <a:pt x="296" y="14"/>
                              </a:cubicBezTo>
                              <a:cubicBezTo>
                                <a:pt x="296" y="5"/>
                                <a:pt x="290" y="1"/>
                                <a:pt x="278" y="1"/>
                              </a:cubicBezTo>
                              <a:cubicBezTo>
                                <a:pt x="248" y="1"/>
                                <a:pt x="248" y="1"/>
                                <a:pt x="248" y="1"/>
                              </a:cubicBezTo>
                              <a:cubicBezTo>
                                <a:pt x="248" y="48"/>
                                <a:pt x="248" y="48"/>
                                <a:pt x="248" y="48"/>
                              </a:cubicBezTo>
                              <a:cubicBezTo>
                                <a:pt x="263" y="48"/>
                                <a:pt x="263" y="48"/>
                                <a:pt x="263" y="48"/>
                              </a:cubicBezTo>
                              <a:lnTo>
                                <a:pt x="263" y="30"/>
                              </a:lnTo>
                              <a:close/>
                              <a:moveTo>
                                <a:pt x="263" y="10"/>
                              </a:moveTo>
                              <a:cubicBezTo>
                                <a:pt x="273" y="10"/>
                                <a:pt x="273" y="10"/>
                                <a:pt x="273" y="10"/>
                              </a:cubicBezTo>
                              <a:cubicBezTo>
                                <a:pt x="278" y="10"/>
                                <a:pt x="281" y="11"/>
                                <a:pt x="281" y="15"/>
                              </a:cubicBezTo>
                              <a:cubicBezTo>
                                <a:pt x="281" y="19"/>
                                <a:pt x="279" y="21"/>
                                <a:pt x="273" y="21"/>
                              </a:cubicBezTo>
                              <a:cubicBezTo>
                                <a:pt x="263" y="21"/>
                                <a:pt x="263" y="21"/>
                                <a:pt x="263" y="21"/>
                              </a:cubicBezTo>
                              <a:lnTo>
                                <a:pt x="263" y="10"/>
                              </a:lnTo>
                              <a:close/>
                              <a:moveTo>
                                <a:pt x="347" y="38"/>
                              </a:moveTo>
                              <a:cubicBezTo>
                                <a:pt x="321" y="38"/>
                                <a:pt x="321" y="38"/>
                                <a:pt x="321" y="38"/>
                              </a:cubicBezTo>
                              <a:cubicBezTo>
                                <a:pt x="321" y="29"/>
                                <a:pt x="321" y="29"/>
                                <a:pt x="321" y="29"/>
                              </a:cubicBezTo>
                              <a:cubicBezTo>
                                <a:pt x="345" y="29"/>
                                <a:pt x="345" y="29"/>
                                <a:pt x="345" y="29"/>
                              </a:cubicBezTo>
                              <a:cubicBezTo>
                                <a:pt x="345" y="19"/>
                                <a:pt x="345" y="19"/>
                                <a:pt x="345" y="19"/>
                              </a:cubicBezTo>
                              <a:cubicBezTo>
                                <a:pt x="321" y="19"/>
                                <a:pt x="321" y="19"/>
                                <a:pt x="321" y="19"/>
                              </a:cubicBezTo>
                              <a:cubicBezTo>
                                <a:pt x="321" y="11"/>
                                <a:pt x="321" y="11"/>
                                <a:pt x="321" y="11"/>
                              </a:cubicBezTo>
                              <a:cubicBezTo>
                                <a:pt x="347" y="11"/>
                                <a:pt x="347" y="11"/>
                                <a:pt x="347" y="11"/>
                              </a:cubicBezTo>
                              <a:cubicBezTo>
                                <a:pt x="347" y="1"/>
                                <a:pt x="347" y="1"/>
                                <a:pt x="347" y="1"/>
                              </a:cubicBezTo>
                              <a:cubicBezTo>
                                <a:pt x="306" y="1"/>
                                <a:pt x="306" y="1"/>
                                <a:pt x="306" y="1"/>
                              </a:cubicBezTo>
                              <a:cubicBezTo>
                                <a:pt x="306" y="48"/>
                                <a:pt x="306" y="48"/>
                                <a:pt x="306" y="48"/>
                              </a:cubicBezTo>
                              <a:cubicBezTo>
                                <a:pt x="347" y="48"/>
                                <a:pt x="347" y="48"/>
                                <a:pt x="347" y="48"/>
                              </a:cubicBezTo>
                              <a:lnTo>
                                <a:pt x="347" y="38"/>
                              </a:lnTo>
                              <a:close/>
                              <a:moveTo>
                                <a:pt x="369" y="39"/>
                              </a:moveTo>
                              <a:cubicBezTo>
                                <a:pt x="394" y="39"/>
                                <a:pt x="394" y="39"/>
                                <a:pt x="394" y="39"/>
                              </a:cubicBezTo>
                              <a:cubicBezTo>
                                <a:pt x="398" y="48"/>
                                <a:pt x="398" y="48"/>
                                <a:pt x="398" y="48"/>
                              </a:cubicBezTo>
                              <a:cubicBezTo>
                                <a:pt x="415" y="48"/>
                                <a:pt x="415" y="48"/>
                                <a:pt x="415" y="48"/>
                              </a:cubicBezTo>
                              <a:cubicBezTo>
                                <a:pt x="392" y="1"/>
                                <a:pt x="392" y="1"/>
                                <a:pt x="392" y="1"/>
                              </a:cubicBezTo>
                              <a:cubicBezTo>
                                <a:pt x="374" y="1"/>
                                <a:pt x="374" y="1"/>
                                <a:pt x="374" y="1"/>
                              </a:cubicBezTo>
                              <a:cubicBezTo>
                                <a:pt x="350" y="48"/>
                                <a:pt x="350" y="48"/>
                                <a:pt x="350" y="48"/>
                              </a:cubicBezTo>
                              <a:cubicBezTo>
                                <a:pt x="365" y="48"/>
                                <a:pt x="365" y="48"/>
                                <a:pt x="365" y="48"/>
                              </a:cubicBezTo>
                              <a:lnTo>
                                <a:pt x="369" y="39"/>
                              </a:lnTo>
                              <a:close/>
                              <a:moveTo>
                                <a:pt x="382" y="11"/>
                              </a:moveTo>
                              <a:cubicBezTo>
                                <a:pt x="390" y="30"/>
                                <a:pt x="390" y="30"/>
                                <a:pt x="390" y="30"/>
                              </a:cubicBezTo>
                              <a:cubicBezTo>
                                <a:pt x="373" y="30"/>
                                <a:pt x="373" y="30"/>
                                <a:pt x="373" y="30"/>
                              </a:cubicBezTo>
                              <a:lnTo>
                                <a:pt x="382" y="11"/>
                              </a:lnTo>
                              <a:close/>
                              <a:moveTo>
                                <a:pt x="458" y="38"/>
                              </a:moveTo>
                              <a:cubicBezTo>
                                <a:pt x="433" y="38"/>
                                <a:pt x="433" y="38"/>
                                <a:pt x="433" y="38"/>
                              </a:cubicBezTo>
                              <a:cubicBezTo>
                                <a:pt x="433" y="1"/>
                                <a:pt x="433" y="1"/>
                                <a:pt x="433" y="1"/>
                              </a:cubicBezTo>
                              <a:cubicBezTo>
                                <a:pt x="418" y="1"/>
                                <a:pt x="418" y="1"/>
                                <a:pt x="418" y="1"/>
                              </a:cubicBezTo>
                              <a:cubicBezTo>
                                <a:pt x="418" y="48"/>
                                <a:pt x="418" y="48"/>
                                <a:pt x="418" y="48"/>
                              </a:cubicBezTo>
                              <a:cubicBezTo>
                                <a:pt x="458" y="48"/>
                                <a:pt x="458" y="48"/>
                                <a:pt x="458" y="48"/>
                              </a:cubicBezTo>
                              <a:lnTo>
                                <a:pt x="458" y="38"/>
                              </a:lnTo>
                              <a:close/>
                              <a:moveTo>
                                <a:pt x="478" y="1"/>
                              </a:moveTo>
                              <a:cubicBezTo>
                                <a:pt x="463" y="1"/>
                                <a:pt x="463" y="1"/>
                                <a:pt x="463" y="1"/>
                              </a:cubicBezTo>
                              <a:cubicBezTo>
                                <a:pt x="463" y="48"/>
                                <a:pt x="463" y="48"/>
                                <a:pt x="463" y="48"/>
                              </a:cubicBezTo>
                              <a:cubicBezTo>
                                <a:pt x="478" y="48"/>
                                <a:pt x="478" y="48"/>
                                <a:pt x="478" y="48"/>
                              </a:cubicBezTo>
                              <a:lnTo>
                                <a:pt x="478" y="1"/>
                              </a:lnTo>
                              <a:close/>
                              <a:moveTo>
                                <a:pt x="519" y="20"/>
                              </a:moveTo>
                              <a:cubicBezTo>
                                <a:pt x="511" y="18"/>
                                <a:pt x="511" y="18"/>
                                <a:pt x="511" y="18"/>
                              </a:cubicBezTo>
                              <a:cubicBezTo>
                                <a:pt x="506" y="17"/>
                                <a:pt x="502" y="16"/>
                                <a:pt x="502" y="13"/>
                              </a:cubicBezTo>
                              <a:cubicBezTo>
                                <a:pt x="502" y="11"/>
                                <a:pt x="504" y="9"/>
                                <a:pt x="510" y="9"/>
                              </a:cubicBezTo>
                              <a:cubicBezTo>
                                <a:pt x="514" y="9"/>
                                <a:pt x="518" y="10"/>
                                <a:pt x="518" y="14"/>
                              </a:cubicBezTo>
                              <a:cubicBezTo>
                                <a:pt x="533" y="14"/>
                                <a:pt x="533" y="14"/>
                                <a:pt x="533" y="14"/>
                              </a:cubicBezTo>
                              <a:cubicBezTo>
                                <a:pt x="533" y="7"/>
                                <a:pt x="525" y="0"/>
                                <a:pt x="510" y="0"/>
                              </a:cubicBezTo>
                              <a:cubicBezTo>
                                <a:pt x="497" y="0"/>
                                <a:pt x="487" y="4"/>
                                <a:pt x="487" y="15"/>
                              </a:cubicBezTo>
                              <a:cubicBezTo>
                                <a:pt x="487" y="24"/>
                                <a:pt x="494" y="26"/>
                                <a:pt x="502" y="28"/>
                              </a:cubicBezTo>
                              <a:cubicBezTo>
                                <a:pt x="510" y="30"/>
                                <a:pt x="510" y="30"/>
                                <a:pt x="510" y="30"/>
                              </a:cubicBezTo>
                              <a:cubicBezTo>
                                <a:pt x="515" y="31"/>
                                <a:pt x="519" y="32"/>
                                <a:pt x="519" y="35"/>
                              </a:cubicBezTo>
                              <a:cubicBezTo>
                                <a:pt x="519" y="38"/>
                                <a:pt x="517" y="40"/>
                                <a:pt x="510" y="40"/>
                              </a:cubicBezTo>
                              <a:cubicBezTo>
                                <a:pt x="505" y="40"/>
                                <a:pt x="501" y="37"/>
                                <a:pt x="501" y="34"/>
                              </a:cubicBezTo>
                              <a:cubicBezTo>
                                <a:pt x="486" y="34"/>
                                <a:pt x="486" y="34"/>
                                <a:pt x="486" y="34"/>
                              </a:cubicBezTo>
                              <a:cubicBezTo>
                                <a:pt x="486" y="37"/>
                                <a:pt x="491" y="49"/>
                                <a:pt x="510" y="49"/>
                              </a:cubicBezTo>
                              <a:cubicBezTo>
                                <a:pt x="522" y="49"/>
                                <a:pt x="534" y="45"/>
                                <a:pt x="534" y="34"/>
                              </a:cubicBezTo>
                              <a:cubicBezTo>
                                <a:pt x="534" y="24"/>
                                <a:pt x="527" y="22"/>
                                <a:pt x="519" y="20"/>
                              </a:cubicBezTo>
                              <a:moveTo>
                                <a:pt x="21" y="48"/>
                              </a:moveTo>
                              <a:cubicBezTo>
                                <a:pt x="88" y="48"/>
                                <a:pt x="88" y="48"/>
                                <a:pt x="88" y="48"/>
                              </a:cubicBezTo>
                              <a:cubicBezTo>
                                <a:pt x="88" y="2"/>
                                <a:pt x="88" y="2"/>
                                <a:pt x="88" y="2"/>
                              </a:cubicBezTo>
                              <a:cubicBezTo>
                                <a:pt x="85" y="2"/>
                                <a:pt x="83" y="2"/>
                                <a:pt x="81" y="2"/>
                              </a:cubicBezTo>
                              <a:cubicBezTo>
                                <a:pt x="55" y="2"/>
                                <a:pt x="29" y="24"/>
                                <a:pt x="21" y="48"/>
                              </a:cubicBezTo>
                              <a:moveTo>
                                <a:pt x="269" y="94"/>
                              </a:moveTo>
                              <a:cubicBezTo>
                                <a:pt x="264" y="94"/>
                                <a:pt x="264" y="94"/>
                                <a:pt x="264" y="94"/>
                              </a:cubicBezTo>
                              <a:cubicBezTo>
                                <a:pt x="252" y="107"/>
                                <a:pt x="252" y="107"/>
                                <a:pt x="252" y="107"/>
                              </a:cubicBezTo>
                              <a:cubicBezTo>
                                <a:pt x="252" y="94"/>
                                <a:pt x="252" y="94"/>
                                <a:pt x="252" y="94"/>
                              </a:cubicBezTo>
                              <a:cubicBezTo>
                                <a:pt x="248" y="94"/>
                                <a:pt x="248" y="94"/>
                                <a:pt x="248" y="94"/>
                              </a:cubicBezTo>
                              <a:cubicBezTo>
                                <a:pt x="248" y="121"/>
                                <a:pt x="248" y="121"/>
                                <a:pt x="248" y="121"/>
                              </a:cubicBezTo>
                              <a:cubicBezTo>
                                <a:pt x="252" y="121"/>
                                <a:pt x="252" y="121"/>
                                <a:pt x="252" y="121"/>
                              </a:cubicBezTo>
                              <a:cubicBezTo>
                                <a:pt x="252" y="112"/>
                                <a:pt x="252" y="112"/>
                                <a:pt x="252" y="112"/>
                              </a:cubicBezTo>
                              <a:cubicBezTo>
                                <a:pt x="256" y="107"/>
                                <a:pt x="256" y="107"/>
                                <a:pt x="256" y="107"/>
                              </a:cubicBezTo>
                              <a:cubicBezTo>
                                <a:pt x="265" y="121"/>
                                <a:pt x="265" y="121"/>
                                <a:pt x="265" y="121"/>
                              </a:cubicBezTo>
                              <a:cubicBezTo>
                                <a:pt x="270" y="121"/>
                                <a:pt x="270" y="121"/>
                                <a:pt x="270" y="121"/>
                              </a:cubicBezTo>
                              <a:cubicBezTo>
                                <a:pt x="259" y="104"/>
                                <a:pt x="259" y="104"/>
                                <a:pt x="259" y="104"/>
                              </a:cubicBezTo>
                              <a:lnTo>
                                <a:pt x="269" y="94"/>
                              </a:lnTo>
                              <a:close/>
                              <a:moveTo>
                                <a:pt x="280" y="101"/>
                              </a:moveTo>
                              <a:cubicBezTo>
                                <a:pt x="275" y="101"/>
                                <a:pt x="271" y="105"/>
                                <a:pt x="271" y="111"/>
                              </a:cubicBezTo>
                              <a:cubicBezTo>
                                <a:pt x="271" y="117"/>
                                <a:pt x="274" y="121"/>
                                <a:pt x="280" y="121"/>
                              </a:cubicBezTo>
                              <a:cubicBezTo>
                                <a:pt x="284" y="121"/>
                                <a:pt x="286" y="119"/>
                                <a:pt x="288" y="115"/>
                              </a:cubicBezTo>
                              <a:cubicBezTo>
                                <a:pt x="284" y="115"/>
                                <a:pt x="284" y="115"/>
                                <a:pt x="284" y="115"/>
                              </a:cubicBezTo>
                              <a:cubicBezTo>
                                <a:pt x="283" y="117"/>
                                <a:pt x="282" y="117"/>
                                <a:pt x="280" y="117"/>
                              </a:cubicBezTo>
                              <a:cubicBezTo>
                                <a:pt x="277" y="117"/>
                                <a:pt x="275" y="116"/>
                                <a:pt x="275" y="112"/>
                              </a:cubicBezTo>
                              <a:cubicBezTo>
                                <a:pt x="288" y="112"/>
                                <a:pt x="288" y="112"/>
                                <a:pt x="288" y="112"/>
                              </a:cubicBezTo>
                              <a:cubicBezTo>
                                <a:pt x="288" y="112"/>
                                <a:pt x="288" y="111"/>
                                <a:pt x="288" y="111"/>
                              </a:cubicBezTo>
                              <a:cubicBezTo>
                                <a:pt x="288" y="105"/>
                                <a:pt x="285" y="101"/>
                                <a:pt x="280" y="101"/>
                              </a:cubicBezTo>
                              <a:moveTo>
                                <a:pt x="275" y="109"/>
                              </a:moveTo>
                              <a:cubicBezTo>
                                <a:pt x="275" y="106"/>
                                <a:pt x="277" y="104"/>
                                <a:pt x="280" y="104"/>
                              </a:cubicBezTo>
                              <a:cubicBezTo>
                                <a:pt x="283" y="104"/>
                                <a:pt x="284" y="106"/>
                                <a:pt x="284" y="109"/>
                              </a:cubicBezTo>
                              <a:lnTo>
                                <a:pt x="275" y="109"/>
                              </a:lnTo>
                              <a:close/>
                              <a:moveTo>
                                <a:pt x="299" y="101"/>
                              </a:moveTo>
                              <a:cubicBezTo>
                                <a:pt x="294" y="101"/>
                                <a:pt x="291" y="105"/>
                                <a:pt x="291" y="111"/>
                              </a:cubicBezTo>
                              <a:cubicBezTo>
                                <a:pt x="291" y="117"/>
                                <a:pt x="294" y="121"/>
                                <a:pt x="299" y="121"/>
                              </a:cubicBezTo>
                              <a:cubicBezTo>
                                <a:pt x="304" y="121"/>
                                <a:pt x="306" y="119"/>
                                <a:pt x="307" y="115"/>
                              </a:cubicBezTo>
                              <a:cubicBezTo>
                                <a:pt x="304" y="115"/>
                                <a:pt x="304" y="115"/>
                                <a:pt x="304" y="115"/>
                              </a:cubicBezTo>
                              <a:cubicBezTo>
                                <a:pt x="303" y="117"/>
                                <a:pt x="301" y="117"/>
                                <a:pt x="299" y="117"/>
                              </a:cubicBezTo>
                              <a:cubicBezTo>
                                <a:pt x="297" y="117"/>
                                <a:pt x="295" y="116"/>
                                <a:pt x="295" y="112"/>
                              </a:cubicBezTo>
                              <a:cubicBezTo>
                                <a:pt x="308" y="112"/>
                                <a:pt x="308" y="112"/>
                                <a:pt x="308" y="112"/>
                              </a:cubicBezTo>
                              <a:cubicBezTo>
                                <a:pt x="308" y="112"/>
                                <a:pt x="308" y="111"/>
                                <a:pt x="308" y="111"/>
                              </a:cubicBezTo>
                              <a:cubicBezTo>
                                <a:pt x="308" y="105"/>
                                <a:pt x="305" y="101"/>
                                <a:pt x="299" y="101"/>
                              </a:cubicBezTo>
                              <a:moveTo>
                                <a:pt x="295" y="109"/>
                              </a:moveTo>
                              <a:cubicBezTo>
                                <a:pt x="295" y="106"/>
                                <a:pt x="297" y="104"/>
                                <a:pt x="299" y="104"/>
                              </a:cubicBezTo>
                              <a:cubicBezTo>
                                <a:pt x="302" y="104"/>
                                <a:pt x="304" y="106"/>
                                <a:pt x="304" y="109"/>
                              </a:cubicBezTo>
                              <a:lnTo>
                                <a:pt x="295" y="109"/>
                              </a:lnTo>
                              <a:close/>
                              <a:moveTo>
                                <a:pt x="320" y="101"/>
                              </a:moveTo>
                              <a:cubicBezTo>
                                <a:pt x="318" y="101"/>
                                <a:pt x="317" y="102"/>
                                <a:pt x="315" y="103"/>
                              </a:cubicBezTo>
                              <a:cubicBezTo>
                                <a:pt x="315" y="101"/>
                                <a:pt x="315" y="101"/>
                                <a:pt x="315" y="101"/>
                              </a:cubicBezTo>
                              <a:cubicBezTo>
                                <a:pt x="312" y="101"/>
                                <a:pt x="312" y="101"/>
                                <a:pt x="312" y="101"/>
                              </a:cubicBezTo>
                              <a:cubicBezTo>
                                <a:pt x="312" y="128"/>
                                <a:pt x="312" y="128"/>
                                <a:pt x="312" y="128"/>
                              </a:cubicBezTo>
                              <a:cubicBezTo>
                                <a:pt x="315" y="128"/>
                                <a:pt x="315" y="128"/>
                                <a:pt x="315" y="128"/>
                              </a:cubicBezTo>
                              <a:cubicBezTo>
                                <a:pt x="315" y="119"/>
                                <a:pt x="315" y="119"/>
                                <a:pt x="315" y="119"/>
                              </a:cubicBezTo>
                              <a:cubicBezTo>
                                <a:pt x="317" y="120"/>
                                <a:pt x="318" y="121"/>
                                <a:pt x="320" y="121"/>
                              </a:cubicBezTo>
                              <a:cubicBezTo>
                                <a:pt x="325" y="121"/>
                                <a:pt x="328" y="117"/>
                                <a:pt x="328" y="111"/>
                              </a:cubicBezTo>
                              <a:cubicBezTo>
                                <a:pt x="328" y="105"/>
                                <a:pt x="325" y="101"/>
                                <a:pt x="320" y="101"/>
                              </a:cubicBezTo>
                              <a:moveTo>
                                <a:pt x="320" y="118"/>
                              </a:moveTo>
                              <a:cubicBezTo>
                                <a:pt x="317" y="118"/>
                                <a:pt x="315" y="115"/>
                                <a:pt x="315" y="111"/>
                              </a:cubicBezTo>
                              <a:cubicBezTo>
                                <a:pt x="315" y="107"/>
                                <a:pt x="317" y="104"/>
                                <a:pt x="320" y="104"/>
                              </a:cubicBezTo>
                              <a:cubicBezTo>
                                <a:pt x="323" y="104"/>
                                <a:pt x="325" y="107"/>
                                <a:pt x="325" y="111"/>
                              </a:cubicBezTo>
                              <a:cubicBezTo>
                                <a:pt x="325" y="115"/>
                                <a:pt x="323" y="118"/>
                                <a:pt x="320" y="118"/>
                              </a:cubicBezTo>
                              <a:moveTo>
                                <a:pt x="353" y="94"/>
                              </a:moveTo>
                              <a:cubicBezTo>
                                <a:pt x="343" y="94"/>
                                <a:pt x="343" y="94"/>
                                <a:pt x="343" y="94"/>
                              </a:cubicBezTo>
                              <a:cubicBezTo>
                                <a:pt x="343" y="121"/>
                                <a:pt x="343" y="121"/>
                                <a:pt x="343" y="121"/>
                              </a:cubicBezTo>
                              <a:cubicBezTo>
                                <a:pt x="353" y="121"/>
                                <a:pt x="353" y="121"/>
                                <a:pt x="353" y="121"/>
                              </a:cubicBezTo>
                              <a:cubicBezTo>
                                <a:pt x="360" y="121"/>
                                <a:pt x="364" y="115"/>
                                <a:pt x="364" y="107"/>
                              </a:cubicBezTo>
                              <a:cubicBezTo>
                                <a:pt x="364" y="99"/>
                                <a:pt x="361" y="94"/>
                                <a:pt x="353" y="94"/>
                              </a:cubicBezTo>
                              <a:moveTo>
                                <a:pt x="353" y="117"/>
                              </a:moveTo>
                              <a:cubicBezTo>
                                <a:pt x="347" y="117"/>
                                <a:pt x="347" y="117"/>
                                <a:pt x="347" y="117"/>
                              </a:cubicBezTo>
                              <a:cubicBezTo>
                                <a:pt x="347" y="97"/>
                                <a:pt x="347" y="97"/>
                                <a:pt x="347" y="97"/>
                              </a:cubicBezTo>
                              <a:cubicBezTo>
                                <a:pt x="353" y="97"/>
                                <a:pt x="353" y="97"/>
                                <a:pt x="353" y="97"/>
                              </a:cubicBezTo>
                              <a:cubicBezTo>
                                <a:pt x="358" y="97"/>
                                <a:pt x="360" y="101"/>
                                <a:pt x="360" y="107"/>
                              </a:cubicBezTo>
                              <a:cubicBezTo>
                                <a:pt x="360" y="113"/>
                                <a:pt x="358" y="117"/>
                                <a:pt x="353" y="117"/>
                              </a:cubicBezTo>
                              <a:moveTo>
                                <a:pt x="369" y="98"/>
                              </a:moveTo>
                              <a:cubicBezTo>
                                <a:pt x="372" y="98"/>
                                <a:pt x="372" y="98"/>
                                <a:pt x="372" y="98"/>
                              </a:cubicBezTo>
                              <a:cubicBezTo>
                                <a:pt x="372" y="94"/>
                                <a:pt x="372" y="94"/>
                                <a:pt x="372" y="94"/>
                              </a:cubicBezTo>
                              <a:cubicBezTo>
                                <a:pt x="369" y="94"/>
                                <a:pt x="369" y="94"/>
                                <a:pt x="369" y="94"/>
                              </a:cubicBezTo>
                              <a:lnTo>
                                <a:pt x="369" y="98"/>
                              </a:lnTo>
                              <a:close/>
                              <a:moveTo>
                                <a:pt x="369" y="121"/>
                              </a:moveTo>
                              <a:cubicBezTo>
                                <a:pt x="372" y="121"/>
                                <a:pt x="372" y="121"/>
                                <a:pt x="372" y="121"/>
                              </a:cubicBezTo>
                              <a:cubicBezTo>
                                <a:pt x="372" y="101"/>
                                <a:pt x="372" y="101"/>
                                <a:pt x="372" y="101"/>
                              </a:cubicBezTo>
                              <a:cubicBezTo>
                                <a:pt x="369" y="101"/>
                                <a:pt x="369" y="101"/>
                                <a:pt x="369" y="101"/>
                              </a:cubicBezTo>
                              <a:lnTo>
                                <a:pt x="369" y="121"/>
                              </a:lnTo>
                              <a:close/>
                              <a:moveTo>
                                <a:pt x="387" y="110"/>
                              </a:moveTo>
                              <a:cubicBezTo>
                                <a:pt x="382" y="108"/>
                                <a:pt x="380" y="108"/>
                                <a:pt x="380" y="107"/>
                              </a:cubicBezTo>
                              <a:cubicBezTo>
                                <a:pt x="380" y="106"/>
                                <a:pt x="381" y="104"/>
                                <a:pt x="384" y="104"/>
                              </a:cubicBezTo>
                              <a:cubicBezTo>
                                <a:pt x="386" y="104"/>
                                <a:pt x="387" y="105"/>
                                <a:pt x="388" y="107"/>
                              </a:cubicBezTo>
                              <a:cubicBezTo>
                                <a:pt x="391" y="107"/>
                                <a:pt x="391" y="107"/>
                                <a:pt x="391" y="107"/>
                              </a:cubicBezTo>
                              <a:cubicBezTo>
                                <a:pt x="391" y="104"/>
                                <a:pt x="389" y="101"/>
                                <a:pt x="384" y="101"/>
                              </a:cubicBezTo>
                              <a:cubicBezTo>
                                <a:pt x="379" y="101"/>
                                <a:pt x="377" y="104"/>
                                <a:pt x="377" y="107"/>
                              </a:cubicBezTo>
                              <a:cubicBezTo>
                                <a:pt x="377" y="110"/>
                                <a:pt x="379" y="111"/>
                                <a:pt x="382" y="112"/>
                              </a:cubicBezTo>
                              <a:cubicBezTo>
                                <a:pt x="387" y="113"/>
                                <a:pt x="388" y="114"/>
                                <a:pt x="388" y="115"/>
                              </a:cubicBezTo>
                              <a:cubicBezTo>
                                <a:pt x="388" y="117"/>
                                <a:pt x="386" y="118"/>
                                <a:pt x="384" y="118"/>
                              </a:cubicBezTo>
                              <a:cubicBezTo>
                                <a:pt x="381" y="118"/>
                                <a:pt x="380" y="116"/>
                                <a:pt x="380" y="115"/>
                              </a:cubicBezTo>
                              <a:cubicBezTo>
                                <a:pt x="376" y="115"/>
                                <a:pt x="376" y="115"/>
                                <a:pt x="376" y="115"/>
                              </a:cubicBezTo>
                              <a:cubicBezTo>
                                <a:pt x="377" y="118"/>
                                <a:pt x="379" y="121"/>
                                <a:pt x="384" y="121"/>
                              </a:cubicBezTo>
                              <a:cubicBezTo>
                                <a:pt x="389" y="121"/>
                                <a:pt x="392" y="118"/>
                                <a:pt x="392" y="115"/>
                              </a:cubicBezTo>
                              <a:cubicBezTo>
                                <a:pt x="392" y="112"/>
                                <a:pt x="390" y="110"/>
                                <a:pt x="387" y="110"/>
                              </a:cubicBezTo>
                              <a:moveTo>
                                <a:pt x="403" y="117"/>
                              </a:moveTo>
                              <a:cubicBezTo>
                                <a:pt x="400" y="117"/>
                                <a:pt x="398" y="115"/>
                                <a:pt x="398" y="111"/>
                              </a:cubicBezTo>
                              <a:cubicBezTo>
                                <a:pt x="398" y="107"/>
                                <a:pt x="400" y="104"/>
                                <a:pt x="403" y="104"/>
                              </a:cubicBezTo>
                              <a:cubicBezTo>
                                <a:pt x="405" y="104"/>
                                <a:pt x="407" y="106"/>
                                <a:pt x="407" y="108"/>
                              </a:cubicBezTo>
                              <a:cubicBezTo>
                                <a:pt x="411" y="108"/>
                                <a:pt x="411" y="108"/>
                                <a:pt x="411" y="108"/>
                              </a:cubicBezTo>
                              <a:cubicBezTo>
                                <a:pt x="410" y="104"/>
                                <a:pt x="407" y="101"/>
                                <a:pt x="403" y="101"/>
                              </a:cubicBezTo>
                              <a:cubicBezTo>
                                <a:pt x="398" y="101"/>
                                <a:pt x="394" y="105"/>
                                <a:pt x="394" y="111"/>
                              </a:cubicBezTo>
                              <a:cubicBezTo>
                                <a:pt x="394" y="117"/>
                                <a:pt x="398" y="121"/>
                                <a:pt x="403" y="121"/>
                              </a:cubicBezTo>
                              <a:cubicBezTo>
                                <a:pt x="407" y="121"/>
                                <a:pt x="410" y="118"/>
                                <a:pt x="411" y="114"/>
                              </a:cubicBezTo>
                              <a:cubicBezTo>
                                <a:pt x="407" y="114"/>
                                <a:pt x="407" y="114"/>
                                <a:pt x="407" y="114"/>
                              </a:cubicBezTo>
                              <a:cubicBezTo>
                                <a:pt x="407" y="116"/>
                                <a:pt x="405" y="117"/>
                                <a:pt x="403" y="117"/>
                              </a:cubicBezTo>
                              <a:moveTo>
                                <a:pt x="422" y="101"/>
                              </a:moveTo>
                              <a:cubicBezTo>
                                <a:pt x="417" y="101"/>
                                <a:pt x="413" y="105"/>
                                <a:pt x="413" y="111"/>
                              </a:cubicBezTo>
                              <a:cubicBezTo>
                                <a:pt x="413" y="117"/>
                                <a:pt x="417" y="121"/>
                                <a:pt x="422" y="121"/>
                              </a:cubicBezTo>
                              <a:cubicBezTo>
                                <a:pt x="427" y="121"/>
                                <a:pt x="430" y="117"/>
                                <a:pt x="430" y="111"/>
                              </a:cubicBezTo>
                              <a:cubicBezTo>
                                <a:pt x="430" y="105"/>
                                <a:pt x="427" y="101"/>
                                <a:pt x="422" y="101"/>
                              </a:cubicBezTo>
                              <a:moveTo>
                                <a:pt x="422" y="117"/>
                              </a:moveTo>
                              <a:cubicBezTo>
                                <a:pt x="419" y="117"/>
                                <a:pt x="417" y="115"/>
                                <a:pt x="417" y="111"/>
                              </a:cubicBezTo>
                              <a:cubicBezTo>
                                <a:pt x="417" y="107"/>
                                <a:pt x="419" y="104"/>
                                <a:pt x="422" y="104"/>
                              </a:cubicBezTo>
                              <a:cubicBezTo>
                                <a:pt x="425" y="104"/>
                                <a:pt x="427" y="107"/>
                                <a:pt x="427" y="111"/>
                              </a:cubicBezTo>
                              <a:cubicBezTo>
                                <a:pt x="427" y="115"/>
                                <a:pt x="425" y="117"/>
                                <a:pt x="422" y="117"/>
                              </a:cubicBezTo>
                              <a:moveTo>
                                <a:pt x="441" y="116"/>
                              </a:moveTo>
                              <a:cubicBezTo>
                                <a:pt x="436" y="101"/>
                                <a:pt x="436" y="101"/>
                                <a:pt x="436" y="101"/>
                              </a:cubicBezTo>
                              <a:cubicBezTo>
                                <a:pt x="432" y="101"/>
                                <a:pt x="432" y="101"/>
                                <a:pt x="432" y="101"/>
                              </a:cubicBezTo>
                              <a:cubicBezTo>
                                <a:pt x="439" y="121"/>
                                <a:pt x="439" y="121"/>
                                <a:pt x="439" y="121"/>
                              </a:cubicBezTo>
                              <a:cubicBezTo>
                                <a:pt x="443" y="121"/>
                                <a:pt x="443" y="121"/>
                                <a:pt x="443" y="121"/>
                              </a:cubicBezTo>
                              <a:cubicBezTo>
                                <a:pt x="449" y="101"/>
                                <a:pt x="449" y="101"/>
                                <a:pt x="449" y="101"/>
                              </a:cubicBezTo>
                              <a:cubicBezTo>
                                <a:pt x="445" y="101"/>
                                <a:pt x="445" y="101"/>
                                <a:pt x="445" y="101"/>
                              </a:cubicBezTo>
                              <a:lnTo>
                                <a:pt x="441" y="116"/>
                              </a:lnTo>
                              <a:close/>
                              <a:moveTo>
                                <a:pt x="460" y="101"/>
                              </a:moveTo>
                              <a:cubicBezTo>
                                <a:pt x="455" y="101"/>
                                <a:pt x="451" y="105"/>
                                <a:pt x="451" y="111"/>
                              </a:cubicBezTo>
                              <a:cubicBezTo>
                                <a:pt x="451" y="117"/>
                                <a:pt x="454" y="121"/>
                                <a:pt x="460" y="121"/>
                              </a:cubicBezTo>
                              <a:cubicBezTo>
                                <a:pt x="464" y="121"/>
                                <a:pt x="466" y="119"/>
                                <a:pt x="468" y="115"/>
                              </a:cubicBezTo>
                              <a:cubicBezTo>
                                <a:pt x="464" y="115"/>
                                <a:pt x="464" y="115"/>
                                <a:pt x="464" y="115"/>
                              </a:cubicBezTo>
                              <a:cubicBezTo>
                                <a:pt x="463" y="117"/>
                                <a:pt x="462" y="117"/>
                                <a:pt x="460" y="117"/>
                              </a:cubicBezTo>
                              <a:cubicBezTo>
                                <a:pt x="457" y="117"/>
                                <a:pt x="455" y="116"/>
                                <a:pt x="455" y="112"/>
                              </a:cubicBezTo>
                              <a:cubicBezTo>
                                <a:pt x="468" y="112"/>
                                <a:pt x="468" y="112"/>
                                <a:pt x="468" y="112"/>
                              </a:cubicBezTo>
                              <a:cubicBezTo>
                                <a:pt x="468" y="112"/>
                                <a:pt x="468" y="111"/>
                                <a:pt x="468" y="111"/>
                              </a:cubicBezTo>
                              <a:cubicBezTo>
                                <a:pt x="468" y="105"/>
                                <a:pt x="465" y="101"/>
                                <a:pt x="460" y="101"/>
                              </a:cubicBezTo>
                              <a:moveTo>
                                <a:pt x="455" y="109"/>
                              </a:moveTo>
                              <a:cubicBezTo>
                                <a:pt x="455" y="106"/>
                                <a:pt x="457" y="104"/>
                                <a:pt x="459" y="104"/>
                              </a:cubicBezTo>
                              <a:cubicBezTo>
                                <a:pt x="463" y="104"/>
                                <a:pt x="464" y="106"/>
                                <a:pt x="464" y="109"/>
                              </a:cubicBezTo>
                              <a:lnTo>
                                <a:pt x="455" y="109"/>
                              </a:lnTo>
                              <a:close/>
                              <a:moveTo>
                                <a:pt x="476" y="104"/>
                              </a:moveTo>
                              <a:cubicBezTo>
                                <a:pt x="476" y="101"/>
                                <a:pt x="476" y="101"/>
                                <a:pt x="476" y="101"/>
                              </a:cubicBezTo>
                              <a:cubicBezTo>
                                <a:pt x="472" y="101"/>
                                <a:pt x="472" y="101"/>
                                <a:pt x="472" y="101"/>
                              </a:cubicBezTo>
                              <a:cubicBezTo>
                                <a:pt x="472" y="121"/>
                                <a:pt x="472" y="121"/>
                                <a:pt x="472" y="121"/>
                              </a:cubicBezTo>
                              <a:cubicBezTo>
                                <a:pt x="476" y="121"/>
                                <a:pt x="476" y="121"/>
                                <a:pt x="476" y="121"/>
                              </a:cubicBezTo>
                              <a:cubicBezTo>
                                <a:pt x="476" y="111"/>
                                <a:pt x="476" y="111"/>
                                <a:pt x="476" y="111"/>
                              </a:cubicBezTo>
                              <a:cubicBezTo>
                                <a:pt x="476" y="106"/>
                                <a:pt x="478" y="105"/>
                                <a:pt x="481" y="105"/>
                              </a:cubicBezTo>
                              <a:cubicBezTo>
                                <a:pt x="482" y="105"/>
                                <a:pt x="482" y="105"/>
                                <a:pt x="482" y="105"/>
                              </a:cubicBezTo>
                              <a:cubicBezTo>
                                <a:pt x="482" y="101"/>
                                <a:pt x="482" y="101"/>
                                <a:pt x="482" y="101"/>
                              </a:cubicBezTo>
                              <a:cubicBezTo>
                                <a:pt x="482" y="101"/>
                                <a:pt x="482" y="101"/>
                                <a:pt x="480" y="101"/>
                              </a:cubicBezTo>
                              <a:cubicBezTo>
                                <a:pt x="479" y="101"/>
                                <a:pt x="477" y="102"/>
                                <a:pt x="476" y="104"/>
                              </a:cubicBezTo>
                              <a:moveTo>
                                <a:pt x="485" y="98"/>
                              </a:moveTo>
                              <a:cubicBezTo>
                                <a:pt x="489" y="98"/>
                                <a:pt x="489" y="98"/>
                                <a:pt x="489" y="98"/>
                              </a:cubicBezTo>
                              <a:cubicBezTo>
                                <a:pt x="489" y="94"/>
                                <a:pt x="489" y="94"/>
                                <a:pt x="489" y="94"/>
                              </a:cubicBezTo>
                              <a:cubicBezTo>
                                <a:pt x="485" y="94"/>
                                <a:pt x="485" y="94"/>
                                <a:pt x="485" y="94"/>
                              </a:cubicBezTo>
                              <a:lnTo>
                                <a:pt x="485" y="98"/>
                              </a:lnTo>
                              <a:close/>
                              <a:moveTo>
                                <a:pt x="485" y="121"/>
                              </a:moveTo>
                              <a:cubicBezTo>
                                <a:pt x="489" y="121"/>
                                <a:pt x="489" y="121"/>
                                <a:pt x="489" y="121"/>
                              </a:cubicBezTo>
                              <a:cubicBezTo>
                                <a:pt x="489" y="101"/>
                                <a:pt x="489" y="101"/>
                                <a:pt x="489" y="101"/>
                              </a:cubicBezTo>
                              <a:cubicBezTo>
                                <a:pt x="485" y="101"/>
                                <a:pt x="485" y="101"/>
                                <a:pt x="485" y="101"/>
                              </a:cubicBezTo>
                              <a:lnTo>
                                <a:pt x="485" y="121"/>
                              </a:lnTo>
                              <a:close/>
                              <a:moveTo>
                                <a:pt x="503" y="101"/>
                              </a:moveTo>
                              <a:cubicBezTo>
                                <a:pt x="501" y="101"/>
                                <a:pt x="499" y="102"/>
                                <a:pt x="498" y="103"/>
                              </a:cubicBezTo>
                              <a:cubicBezTo>
                                <a:pt x="498" y="101"/>
                                <a:pt x="498" y="101"/>
                                <a:pt x="498" y="101"/>
                              </a:cubicBezTo>
                              <a:cubicBezTo>
                                <a:pt x="494" y="101"/>
                                <a:pt x="494" y="101"/>
                                <a:pt x="494" y="101"/>
                              </a:cubicBezTo>
                              <a:cubicBezTo>
                                <a:pt x="494" y="121"/>
                                <a:pt x="494" y="121"/>
                                <a:pt x="494" y="121"/>
                              </a:cubicBezTo>
                              <a:cubicBezTo>
                                <a:pt x="498" y="121"/>
                                <a:pt x="498" y="121"/>
                                <a:pt x="498" y="121"/>
                              </a:cubicBezTo>
                              <a:cubicBezTo>
                                <a:pt x="498" y="110"/>
                                <a:pt x="498" y="110"/>
                                <a:pt x="498" y="110"/>
                              </a:cubicBezTo>
                              <a:cubicBezTo>
                                <a:pt x="498" y="106"/>
                                <a:pt x="499" y="104"/>
                                <a:pt x="502" y="104"/>
                              </a:cubicBezTo>
                              <a:cubicBezTo>
                                <a:pt x="505" y="104"/>
                                <a:pt x="506" y="106"/>
                                <a:pt x="506" y="109"/>
                              </a:cubicBezTo>
                              <a:cubicBezTo>
                                <a:pt x="506" y="121"/>
                                <a:pt x="506" y="121"/>
                                <a:pt x="506" y="121"/>
                              </a:cubicBezTo>
                              <a:cubicBezTo>
                                <a:pt x="509" y="121"/>
                                <a:pt x="509" y="121"/>
                                <a:pt x="509" y="121"/>
                              </a:cubicBezTo>
                              <a:cubicBezTo>
                                <a:pt x="509" y="108"/>
                                <a:pt x="509" y="108"/>
                                <a:pt x="509" y="108"/>
                              </a:cubicBezTo>
                              <a:cubicBezTo>
                                <a:pt x="509" y="104"/>
                                <a:pt x="507" y="101"/>
                                <a:pt x="503" y="101"/>
                              </a:cubicBezTo>
                              <a:moveTo>
                                <a:pt x="526" y="103"/>
                              </a:moveTo>
                              <a:cubicBezTo>
                                <a:pt x="525" y="102"/>
                                <a:pt x="523" y="101"/>
                                <a:pt x="521" y="101"/>
                              </a:cubicBezTo>
                              <a:cubicBezTo>
                                <a:pt x="516" y="101"/>
                                <a:pt x="513" y="105"/>
                                <a:pt x="513" y="111"/>
                              </a:cubicBezTo>
                              <a:cubicBezTo>
                                <a:pt x="513" y="117"/>
                                <a:pt x="516" y="121"/>
                                <a:pt x="521" y="121"/>
                              </a:cubicBezTo>
                              <a:cubicBezTo>
                                <a:pt x="523" y="121"/>
                                <a:pt x="525" y="120"/>
                                <a:pt x="526" y="118"/>
                              </a:cubicBezTo>
                              <a:cubicBezTo>
                                <a:pt x="526" y="119"/>
                                <a:pt x="526" y="119"/>
                                <a:pt x="526" y="119"/>
                              </a:cubicBezTo>
                              <a:cubicBezTo>
                                <a:pt x="526" y="123"/>
                                <a:pt x="525" y="125"/>
                                <a:pt x="522" y="125"/>
                              </a:cubicBezTo>
                              <a:cubicBezTo>
                                <a:pt x="519" y="125"/>
                                <a:pt x="518" y="124"/>
                                <a:pt x="518" y="122"/>
                              </a:cubicBezTo>
                              <a:cubicBezTo>
                                <a:pt x="514" y="122"/>
                                <a:pt x="514" y="122"/>
                                <a:pt x="514" y="122"/>
                              </a:cubicBezTo>
                              <a:cubicBezTo>
                                <a:pt x="514" y="126"/>
                                <a:pt x="517" y="128"/>
                                <a:pt x="522" y="128"/>
                              </a:cubicBezTo>
                              <a:cubicBezTo>
                                <a:pt x="527" y="128"/>
                                <a:pt x="530" y="125"/>
                                <a:pt x="530" y="119"/>
                              </a:cubicBezTo>
                              <a:cubicBezTo>
                                <a:pt x="530" y="101"/>
                                <a:pt x="530" y="101"/>
                                <a:pt x="530" y="101"/>
                              </a:cubicBezTo>
                              <a:cubicBezTo>
                                <a:pt x="526" y="101"/>
                                <a:pt x="526" y="101"/>
                                <a:pt x="526" y="101"/>
                              </a:cubicBezTo>
                              <a:lnTo>
                                <a:pt x="526" y="103"/>
                              </a:lnTo>
                              <a:close/>
                              <a:moveTo>
                                <a:pt x="522" y="117"/>
                              </a:moveTo>
                              <a:cubicBezTo>
                                <a:pt x="518" y="117"/>
                                <a:pt x="517" y="115"/>
                                <a:pt x="517" y="111"/>
                              </a:cubicBezTo>
                              <a:cubicBezTo>
                                <a:pt x="517" y="107"/>
                                <a:pt x="519" y="104"/>
                                <a:pt x="522" y="104"/>
                              </a:cubicBezTo>
                              <a:cubicBezTo>
                                <a:pt x="525" y="104"/>
                                <a:pt x="526" y="107"/>
                                <a:pt x="526" y="111"/>
                              </a:cubicBezTo>
                              <a:cubicBezTo>
                                <a:pt x="526" y="115"/>
                                <a:pt x="525" y="117"/>
                                <a:pt x="522" y="117"/>
                              </a:cubicBezTo>
                              <a:moveTo>
                                <a:pt x="0" y="73"/>
                              </a:moveTo>
                              <a:cubicBezTo>
                                <a:pt x="530" y="73"/>
                                <a:pt x="530" y="73"/>
                                <a:pt x="530" y="73"/>
                              </a:cubicBezTo>
                              <a:cubicBezTo>
                                <a:pt x="530" y="70"/>
                                <a:pt x="530" y="70"/>
                                <a:pt x="530" y="70"/>
                              </a:cubicBezTo>
                              <a:cubicBezTo>
                                <a:pt x="0" y="70"/>
                                <a:pt x="0" y="70"/>
                                <a:pt x="0" y="70"/>
                              </a:cubicBezTo>
                              <a:lnTo>
                                <a:pt x="0" y="73"/>
                              </a:lnTo>
                              <a:close/>
                            </a:path>
                          </a:pathLst>
                        </a:custGeom>
                        <a:solidFill>
                          <a:srgbClr val="0D3256"/>
                        </a:solidFill>
                        <a:ln w="9525">
                          <a:noFill/>
                          <a:round/>
                          <a:headEnd/>
                          <a:tailEnd/>
                        </a:ln>
                      </wps:spPr>
                      <wps:bodyPr rot="0" vert="horz" wrap="square" lIns="91440" tIns="45720" rIns="91440" bIns="45720" anchor="t" anchorCtr="0" upright="1">
                        <a:noAutofit/>
                      </wps:bodyPr>
                    </wps:wsp>
                    <wps:wsp>
                      <wps:cNvPr id="7" name="BORELALIS Logo 20 Years-Part2"/>
                      <wps:cNvSpPr>
                        <a:spLocks/>
                      </wps:cNvSpPr>
                      <wps:spPr bwMode="auto">
                        <a:xfrm>
                          <a:off x="0" y="0"/>
                          <a:ext cx="331430" cy="339653"/>
                        </a:xfrm>
                        <a:custGeom>
                          <a:avLst/>
                          <a:gdLst>
                            <a:gd name="T0" fmla="*/ 88 w 88"/>
                            <a:gd name="T1" fmla="*/ 35 h 89"/>
                            <a:gd name="T2" fmla="*/ 88 w 88"/>
                            <a:gd name="T3" fmla="*/ 0 h 89"/>
                            <a:gd name="T4" fmla="*/ 81 w 88"/>
                            <a:gd name="T5" fmla="*/ 1 h 89"/>
                            <a:gd name="T6" fmla="*/ 18 w 88"/>
                            <a:gd name="T7" fmla="*/ 62 h 89"/>
                            <a:gd name="T8" fmla="*/ 18 w 88"/>
                            <a:gd name="T9" fmla="*/ 62 h 89"/>
                            <a:gd name="T10" fmla="*/ 51 w 88"/>
                            <a:gd name="T11" fmla="*/ 0 h 89"/>
                            <a:gd name="T12" fmla="*/ 0 w 88"/>
                            <a:gd name="T13" fmla="*/ 0 h 89"/>
                            <a:gd name="T14" fmla="*/ 0 w 88"/>
                            <a:gd name="T15" fmla="*/ 89 h 89"/>
                            <a:gd name="T16" fmla="*/ 11 w 88"/>
                            <a:gd name="T17" fmla="*/ 89 h 89"/>
                            <a:gd name="T18" fmla="*/ 88 w 88"/>
                            <a:gd name="T19" fmla="*/ 3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8" h="89">
                              <a:moveTo>
                                <a:pt x="88" y="35"/>
                              </a:moveTo>
                              <a:cubicBezTo>
                                <a:pt x="88" y="0"/>
                                <a:pt x="88" y="0"/>
                                <a:pt x="88" y="0"/>
                              </a:cubicBezTo>
                              <a:cubicBezTo>
                                <a:pt x="86" y="0"/>
                                <a:pt x="83" y="1"/>
                                <a:pt x="81" y="1"/>
                              </a:cubicBezTo>
                              <a:cubicBezTo>
                                <a:pt x="54" y="8"/>
                                <a:pt x="33" y="31"/>
                                <a:pt x="18" y="62"/>
                              </a:cubicBezTo>
                              <a:cubicBezTo>
                                <a:pt x="18" y="62"/>
                                <a:pt x="18" y="62"/>
                                <a:pt x="18" y="62"/>
                              </a:cubicBezTo>
                              <a:cubicBezTo>
                                <a:pt x="18" y="58"/>
                                <a:pt x="21" y="25"/>
                                <a:pt x="51" y="0"/>
                              </a:cubicBezTo>
                              <a:cubicBezTo>
                                <a:pt x="0" y="0"/>
                                <a:pt x="0" y="0"/>
                                <a:pt x="0" y="0"/>
                              </a:cubicBezTo>
                              <a:cubicBezTo>
                                <a:pt x="0" y="89"/>
                                <a:pt x="0" y="89"/>
                                <a:pt x="0" y="89"/>
                              </a:cubicBezTo>
                              <a:cubicBezTo>
                                <a:pt x="11" y="89"/>
                                <a:pt x="11" y="89"/>
                                <a:pt x="11" y="89"/>
                              </a:cubicBezTo>
                              <a:cubicBezTo>
                                <a:pt x="23" y="66"/>
                                <a:pt x="49" y="38"/>
                                <a:pt x="88" y="35"/>
                              </a:cubicBezTo>
                            </a:path>
                          </a:pathLst>
                        </a:custGeom>
                        <a:solidFill>
                          <a:srgbClr val="0064A0"/>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99E489" id="BORELALIS Logo oben" o:spid="_x0000_s1026" style="position:absolute;margin-left:286.5pt;margin-top:.7pt;width:105.7pt;height:33.4pt;z-index:251660288;mso-width-relative:margin;mso-height-relative:margin" coordsize="20127,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">
              <v:shape id="BORELALIS Logo 20 Years-Part1" o:spid="_x0000_s1027" style="position:absolute;top:1574;width:20127;height:4882;visibility:visible;mso-wrap-style:square;v-text-anchor:top" coordsize="53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" path="m179,35v,-8,-7,-10,-13,-11c172,22,177,19,177,13,177,6,171,1,158,1v-28,,-28,,-28,c130,48,130,48,130,48v29,,29,,29,c173,48,179,42,179,35m145,10v8,,8,,8,c159,10,161,11,161,15v,3,-2,5,-8,5c145,20,145,20,145,20r,-10xm145,39v,-11,,-11,,-11c155,28,155,28,155,28v5,,8,1,8,6c163,38,160,39,155,39r-10,xm213,49v18,,28,-9,28,-25c241,10,233,,213,,194,,184,9,184,24v,15,8,25,29,25m213,9v9,,13,7,13,15c226,33,222,39,213,39v-10,,-13,-6,-13,-15c200,16,203,9,213,9t50,21c272,30,272,30,272,30v6,,7,1,8,4c280,36,281,40,281,44v1,1,1,3,1,4c298,48,298,48,298,48v,-1,-1,-3,-1,-4c297,41,296,35,295,33v-1,-6,-4,-7,-10,-8c291,24,296,21,296,14,296,5,290,1,278,1v-30,,-30,,-30,c248,48,248,48,248,48v15,,15,,15,l263,30xm263,10v10,,10,,10,c278,10,281,11,281,15v,4,-2,6,-8,6c263,21,263,21,263,21r,-11xm347,38v-26,,-26,,-26,c321,29,321,29,321,29v24,,24,,24,c345,19,345,19,345,19v-24,,-24,,-24,c321,11,321,11,321,11v26,,26,,26,c347,1,347,1,347,1v-41,,-41,,-41,c306,48,306,48,306,48v41,,41,,41,l347,38xm369,39v25,,25,,25,c398,48,398,48,398,48v17,,17,,17,c392,1,392,1,392,1v-18,,-18,,-18,c350,48,350,48,350,48v15,,15,,15,l369,39xm382,11v8,19,8,19,8,19c373,30,373,30,373,30r9,-19xm458,38v-25,,-25,,-25,c433,1,433,1,433,1v-15,,-15,,-15,c418,48,418,48,418,48v40,,40,,40,l458,38xm478,1v-15,,-15,,-15,c463,48,463,48,463,48v15,,15,,15,l478,1xm519,20v-8,-2,-8,-2,-8,-2c506,17,502,16,502,13v,-2,2,-4,8,-4c514,9,518,10,518,14v15,,15,,15,c533,7,525,,510,,497,,487,4,487,15v,9,7,11,15,13c510,30,510,30,510,30v5,1,9,2,9,5c519,38,517,40,510,40v-5,,-9,-3,-9,-6c486,34,486,34,486,34v,3,5,15,24,15c522,49,534,45,534,34v,-10,-7,-12,-15,-14m21,48v67,,67,,67,c88,2,88,2,88,2v-3,,-5,,-7,c55,2,29,24,21,48m269,94v-5,,-5,,-5,c252,107,252,107,252,107v,-13,,-13,,-13c248,94,248,94,248,94v,27,,27,,27c252,121,252,121,252,121v,-9,,-9,,-9c256,107,256,107,256,107v9,14,9,14,9,14c270,121,270,121,270,121,259,104,259,104,259,104l269,94xm280,101v-5,,-9,4,-9,10c271,117,274,121,280,121v4,,6,-2,8,-6c284,115,284,115,284,115v-1,2,-2,2,-4,2c277,117,275,116,275,112v13,,13,,13,c288,112,288,111,288,111v,-6,-3,-10,-8,-10m275,109v,-3,2,-5,5,-5c283,104,284,106,284,109r-9,xm299,101v-5,,-8,4,-8,10c291,117,294,121,299,121v5,,7,-2,8,-6c304,115,304,115,304,115v-1,2,-3,2,-5,2c297,117,295,116,295,112v13,,13,,13,c308,112,308,111,308,111v,-6,-3,-10,-9,-10m295,109v,-3,2,-5,4,-5c302,104,304,106,304,109r-9,xm320,101v-2,,-3,1,-5,2c315,101,315,101,315,101v-3,,-3,,-3,c312,128,312,128,312,128v3,,3,,3,c315,119,315,119,315,119v2,1,3,2,5,2c325,121,328,117,328,111v,-6,-3,-10,-8,-10m320,118v-3,,-5,-3,-5,-7c315,107,317,104,320,104v3,,5,3,5,7c325,115,323,118,320,118m353,94v-10,,-10,,-10,c343,121,343,121,343,121v10,,10,,10,c360,121,364,115,364,107v,-8,-3,-13,-11,-13m353,117v-6,,-6,,-6,c347,97,347,97,347,97v6,,6,,6,c358,97,360,101,360,107v,6,-2,10,-7,10m369,98v3,,3,,3,c372,94,372,94,372,94v-3,,-3,,-3,l369,98xm369,121v3,,3,,3,c372,101,372,101,372,101v-3,,-3,,-3,l369,121xm387,110v-5,-2,-7,-2,-7,-3c380,106,381,104,384,104v2,,3,1,4,3c391,107,391,107,391,107v,-3,-2,-6,-7,-6c379,101,377,104,377,107v,3,2,4,5,5c387,113,388,114,388,115v,2,-2,3,-4,3c381,118,380,116,380,115v-4,,-4,,-4,c377,118,379,121,384,121v5,,8,-3,8,-6c392,112,390,110,387,110t16,7c400,117,398,115,398,111v,-4,2,-7,5,-7c405,104,407,106,407,108v4,,4,,4,c410,104,407,101,403,101v-5,,-9,4,-9,10c394,117,398,121,403,121v4,,7,-3,8,-7c407,114,407,114,407,114v,2,-2,3,-4,3m422,101v-5,,-9,4,-9,10c413,117,417,121,422,121v5,,8,-4,8,-10c430,105,427,101,422,101t,16c419,117,417,115,417,111v,-4,2,-7,5,-7c425,104,427,107,427,111v,4,-2,6,-5,6m441,116v-5,-15,-5,-15,-5,-15c432,101,432,101,432,101v7,20,7,20,7,20c443,121,443,121,443,121v6,-20,6,-20,6,-20c445,101,445,101,445,101r-4,15xm460,101v-5,,-9,4,-9,10c451,117,454,121,460,121v4,,6,-2,8,-6c464,115,464,115,464,115v-1,2,-2,2,-4,2c457,117,455,116,455,112v13,,13,,13,c468,112,468,111,468,111v,-6,-3,-10,-8,-10m455,109v,-3,2,-5,4,-5c463,104,464,106,464,109r-9,xm476,104v,-3,,-3,,-3c472,101,472,101,472,101v,20,,20,,20c476,121,476,121,476,121v,-10,,-10,,-10c476,106,478,105,481,105v1,,1,,1,c482,101,482,101,482,101v,,,,-2,c479,101,477,102,476,104t9,-6c489,98,489,98,489,98v,-4,,-4,,-4c485,94,485,94,485,94r,4xm485,121v4,,4,,4,c489,101,489,101,489,101v-4,,-4,,-4,l485,121xm503,101v-2,,-4,1,-5,2c498,101,498,101,498,101v-4,,-4,,-4,c494,121,494,121,494,121v4,,4,,4,c498,110,498,110,498,110v,-4,1,-6,4,-6c505,104,506,106,506,109v,12,,12,,12c509,121,509,121,509,121v,-13,,-13,,-13c509,104,507,101,503,101t23,2c525,102,523,101,521,101v-5,,-8,4,-8,10c513,117,516,121,521,121v2,,4,-1,5,-3c526,119,526,119,526,119v,4,-1,6,-4,6c519,125,518,124,518,122v-4,,-4,,-4,c514,126,517,128,522,128v5,,8,-3,8,-9c530,101,530,101,530,101v-4,,-4,,-4,l526,103xm522,117v-4,,-5,-2,-5,-6c517,107,519,104,522,104v3,,4,3,4,7c526,115,525,117,522,117m,73v530,,530,,530,c530,70,530,70,530,70,,70,,70,,70r,3xe" fillcolor="#0d3256" stroked="f">
                <v:path arrowok="t" o:connecttype="custom" o:connectlocs="489985,3814;576674,38142;546522,148752;546522,148752;802821,186894;802821,34327;1062890,183080;1115658,53398;991277,114425;991277,80097;1300344,110611;1307883,3814;1390803,148752;1409649,3814;1469955,114425;1632026,3814;1801637,3814;1956170,76283;2008938,53398;1956170,133495;2012707,129681;305298,7628;949817,358531;964893,408115;1055352,385230;1055352,446256;1036506,415743;1096812,423371;1111889,427186;1126965,396672;1187271,385230;1206117,461513;1206117,396672;1292806,461513;1307883,446256;1390803,373787;1390803,461513;1458647,419557;1447340,385230;1432263,438628;1518953,446256;1518953,385230;1518953,446256;1590566,385230;1590566,446256;1669718,461513;1699871,423371;1714947,427186;1730023,396672;1779022,385230;1816713,400486;1843097,373787;1843097,461513;1877019,392858;1877019,419557;1918479,411929;1963709,461513;1937325,465327;1982554,392858;1967478,446256;0,278433" o:connectangles="0,0,0,0,0,0,0,0,0,0,0,0,0,0,0,0,0,0,0,0,0,0,0,0,0,0,0,0,0,0,0,0,0,0,0,0,0,0,0,0,0,0,0,0,0,0,0,0,0,0,0,0,0,0,0,0,0,0,0,0,0"/>
                <o:lock v:ext="edit" verticies="t"/>
              </v:shape>
              <v:shape id="BORELALIS Logo 20 Years-Part2" o:spid="_x0000_s1028" style="position:absolute;width:3314;height:3396;visibility:visible;mso-wrap-style:square;v-text-anchor:top"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" path="m88,35c88,,88,,88,,86,,83,1,81,1,54,8,33,31,18,62v,,,,,c18,58,21,25,51,,,,,,,,,89,,89,,89v11,,11,,11,c23,66,49,38,88,35e" fillcolor="#0064a0" stroked="f">
                <v:path arrowok="t" o:connecttype="custom" o:connectlocs="331430,133571;331430,0;305066,3816;67793,236612;67793,236612;192079,0;0,0;0,339653;41429,339653;331430,133571" o:connectangles="0,0,0,0,0,0,0,0,0,0"/>
              </v:shape>
            </v:group>
          </w:pict>
        </mc:Fallback>
      </mc:AlternateContent>
    </w:r>
    <w:r>
      <w:rPr>
        <w:rFonts w:ascii="Arial" w:hAnsi="Arial" w:cs="Arial"/>
        <w:noProof/>
        <w:color w:val="000000" w:themeColor="text1"/>
        <w:sz w:val="22"/>
        <w:szCs w:val="22"/>
      </w:rPr>
      <w:drawing>
        <wp:anchor distT="0" distB="0" distL="114300" distR="114300" simplePos="0" relativeHeight="251662336" behindDoc="1" locked="0" layoutInCell="1" allowOverlap="1" wp14:anchorId="5336DB19" wp14:editId="6677EC62">
          <wp:simplePos x="0" y="0"/>
          <wp:positionH relativeFrom="margin">
            <wp:align>center</wp:align>
          </wp:positionH>
          <wp:positionV relativeFrom="paragraph">
            <wp:posOffset>8890</wp:posOffset>
          </wp:positionV>
          <wp:extent cx="485775" cy="511175"/>
          <wp:effectExtent l="0" t="0" r="9525" b="3175"/>
          <wp:wrapTight wrapText="bothSides">
            <wp:wrapPolygon edited="0">
              <wp:start x="6776" y="0"/>
              <wp:lineTo x="0" y="805"/>
              <wp:lineTo x="0" y="17709"/>
              <wp:lineTo x="5082" y="20929"/>
              <wp:lineTo x="16094" y="20929"/>
              <wp:lineTo x="21176" y="17709"/>
              <wp:lineTo x="21176" y="5635"/>
              <wp:lineTo x="16941" y="0"/>
              <wp:lineTo x="6776"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51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894" w:rsidRPr="00926954">
      <w:rPr>
        <w:noProof/>
        <w:lang w:val="en-GB" w:eastAsia="en-GB"/>
      </w:rPr>
      <w:drawing>
        <wp:anchor distT="0" distB="0" distL="114300" distR="114300" simplePos="0" relativeHeight="251658240" behindDoc="1" locked="0" layoutInCell="1" allowOverlap="1" wp14:anchorId="01287F5E" wp14:editId="55FEC536">
          <wp:simplePos x="0" y="0"/>
          <wp:positionH relativeFrom="column">
            <wp:posOffset>5074285</wp:posOffset>
          </wp:positionH>
          <wp:positionV relativeFrom="paragraph">
            <wp:posOffset>-182575</wp:posOffset>
          </wp:positionV>
          <wp:extent cx="1314450" cy="819785"/>
          <wp:effectExtent l="0" t="0" r="0" b="0"/>
          <wp:wrapTight wrapText="bothSides">
            <wp:wrapPolygon edited="0">
              <wp:start x="9704" y="1506"/>
              <wp:lineTo x="5322" y="6525"/>
              <wp:lineTo x="1252" y="10039"/>
              <wp:lineTo x="939" y="15058"/>
              <wp:lineTo x="2817" y="17568"/>
              <wp:lineTo x="5948" y="18572"/>
              <wp:lineTo x="15339" y="18572"/>
              <wp:lineTo x="16904" y="17568"/>
              <wp:lineTo x="20661" y="12548"/>
              <wp:lineTo x="20661" y="10039"/>
              <wp:lineTo x="12835" y="1506"/>
              <wp:lineTo x="9704" y="1506"/>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2"/>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sidR="00E65894" w:rsidRPr="00341739">
      <w:rPr>
        <w:rFonts w:ascii="Arial"/>
        <w:b/>
        <w:bCs/>
        <w:sz w:val="20"/>
        <w:szCs w:val="20"/>
        <w:lang w:val="de-DE"/>
      </w:rPr>
      <w:t>Greiner Packaging International GmbH</w:t>
    </w:r>
  </w:p>
  <w:p w14:paraId="3CF30209" w14:textId="74D5B674" w:rsidR="00E65894" w:rsidRPr="00341739" w:rsidRDefault="00E65894" w:rsidP="00606D20">
    <w:pPr>
      <w:pStyle w:val="Fuzeile"/>
      <w:rPr>
        <w:rFonts w:ascii="Arial" w:eastAsia="Arial" w:hAnsi="Arial" w:cs="Arial"/>
        <w:sz w:val="20"/>
        <w:szCs w:val="20"/>
        <w:lang w:val="de-DE"/>
      </w:rPr>
    </w:pPr>
    <w:proofErr w:type="spellStart"/>
    <w:r w:rsidRPr="00341739">
      <w:rPr>
        <w:rFonts w:ascii="Arial"/>
        <w:sz w:val="20"/>
        <w:szCs w:val="20"/>
        <w:lang w:val="de-DE"/>
      </w:rPr>
      <w:t>Greinerstrasse</w:t>
    </w:r>
    <w:proofErr w:type="spellEnd"/>
    <w:r w:rsidRPr="00341739">
      <w:rPr>
        <w:rFonts w:ascii="Arial"/>
        <w:sz w:val="20"/>
        <w:szCs w:val="20"/>
        <w:lang w:val="de-DE"/>
      </w:rPr>
      <w:t xml:space="preserve"> 70, 4550 Kremsm</w:t>
    </w:r>
    <w:r w:rsidRPr="00341739">
      <w:rPr>
        <w:rFonts w:ascii="Arial"/>
        <w:sz w:val="20"/>
        <w:szCs w:val="20"/>
        <w:lang w:val="de-DE"/>
      </w:rPr>
      <w:t>ü</w:t>
    </w:r>
    <w:r w:rsidRPr="00341739">
      <w:rPr>
        <w:rFonts w:ascii="Arial"/>
        <w:sz w:val="20"/>
        <w:szCs w:val="20"/>
        <w:lang w:val="de-DE"/>
      </w:rPr>
      <w:t xml:space="preserve">nster, Austria </w:t>
    </w:r>
  </w:p>
  <w:p w14:paraId="53CCA087" w14:textId="42F81895" w:rsidR="00132B1B" w:rsidRPr="00CB48D7" w:rsidRDefault="00024F15" w:rsidP="00606D20">
    <w:pPr>
      <w:pStyle w:val="Fuzeile"/>
    </w:pPr>
    <w:hyperlink r:id="rId3" w:history="1">
      <w:r w:rsidR="00474DDA" w:rsidRPr="00CB48D7">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A7B685" w14:textId="77777777" w:rsidR="00024F15" w:rsidRDefault="00024F15" w:rsidP="00606D20">
      <w:r>
        <w:separator/>
      </w:r>
    </w:p>
  </w:footnote>
  <w:footnote w:type="continuationSeparator" w:id="0">
    <w:p w14:paraId="11BA6996" w14:textId="77777777" w:rsidR="00024F15" w:rsidRDefault="00024F15"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FFDB0" w14:textId="77777777" w:rsidR="00E65894" w:rsidRPr="00E6452E" w:rsidRDefault="00E65894" w:rsidP="00606D20">
    <w:pPr>
      <w:pStyle w:val="Kopfzeile"/>
      <w:jc w:val="both"/>
      <w:rPr>
        <w:rFonts w:ascii="Arial" w:eastAsia="Arial" w:hAnsi="Arial" w:cs="Arial"/>
        <w:b/>
        <w:bCs/>
        <w:sz w:val="26"/>
        <w:szCs w:val="26"/>
      </w:rPr>
    </w:pPr>
    <w:r>
      <w:rPr>
        <w:rFonts w:ascii="Arial"/>
        <w:b/>
        <w:bCs/>
        <w:sz w:val="26"/>
        <w:szCs w:val="26"/>
      </w:rPr>
      <w:t xml:space="preserve">PRESS RELEASE </w:t>
    </w:r>
    <w:r>
      <w:rPr>
        <w:rFonts w:ascii="Arial"/>
        <w:b/>
        <w:bCs/>
        <w:sz w:val="26"/>
        <w:szCs w:val="26"/>
      </w:rPr>
      <w:tab/>
    </w:r>
  </w:p>
  <w:p w14:paraId="75D43DBF" w14:textId="157938BF" w:rsidR="00E65894" w:rsidRDefault="00167C52" w:rsidP="00606D20">
    <w:pPr>
      <w:pStyle w:val="Kopfzeile"/>
      <w:jc w:val="center"/>
    </w:pPr>
    <w:r>
      <w:rPr>
        <w:rFonts w:ascii="Arial"/>
        <w:b/>
        <w:bCs/>
        <w:color w:val="auto"/>
      </w:rPr>
      <w:t>August 26</w:t>
    </w:r>
    <w:r w:rsidR="00405D50" w:rsidRPr="00405D50">
      <w:rPr>
        <w:rFonts w:ascii="Arial"/>
        <w:b/>
        <w:bCs/>
        <w:color w:val="auto"/>
      </w:rPr>
      <w:t>,</w:t>
    </w:r>
    <w:r w:rsidR="005076FA" w:rsidRPr="00405D50">
      <w:rPr>
        <w:rFonts w:ascii="Arial"/>
        <w:b/>
        <w:bCs/>
        <w:color w:val="auto"/>
      </w:rPr>
      <w:t xml:space="preserve"> 2021</w:t>
    </w:r>
    <w:r w:rsidR="005076FA">
      <w:rPr>
        <w:rFonts w:ascii="Arial"/>
        <w:b/>
        <w:bCs/>
      </w:rPr>
      <w:tab/>
      <w:t xml:space="preserve">                       </w:t>
    </w:r>
    <w:r w:rsidR="005076FA">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11B3F"/>
    <w:multiLevelType w:val="hybridMultilevel"/>
    <w:tmpl w:val="E8ACAA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1080C"/>
    <w:multiLevelType w:val="multilevel"/>
    <w:tmpl w:val="E106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B03F0"/>
    <w:multiLevelType w:val="hybridMultilevel"/>
    <w:tmpl w:val="79EE16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285577B"/>
    <w:multiLevelType w:val="hybridMultilevel"/>
    <w:tmpl w:val="C302A6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6BB54358"/>
    <w:multiLevelType w:val="hybridMultilevel"/>
    <w:tmpl w:val="B44EA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F747700"/>
    <w:multiLevelType w:val="multilevel"/>
    <w:tmpl w:val="348C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685C6D"/>
    <w:multiLevelType w:val="multilevel"/>
    <w:tmpl w:val="3322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7B6007"/>
    <w:multiLevelType w:val="hybridMultilevel"/>
    <w:tmpl w:val="AD10B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7"/>
  </w:num>
  <w:num w:numId="4">
    <w:abstractNumId w:val="6"/>
  </w:num>
  <w:num w:numId="5">
    <w:abstractNumId w:val="10"/>
  </w:num>
  <w:num w:numId="6">
    <w:abstractNumId w:val="2"/>
  </w:num>
  <w:num w:numId="7">
    <w:abstractNumId w:val="8"/>
  </w:num>
  <w:num w:numId="8">
    <w:abstractNumId w:val="3"/>
  </w:num>
  <w:num w:numId="9">
    <w:abstractNumId w:val="9"/>
  </w:num>
  <w:num w:numId="10">
    <w:abstractNumId w:val="17"/>
  </w:num>
  <w:num w:numId="11">
    <w:abstractNumId w:val="4"/>
  </w:num>
  <w:num w:numId="12">
    <w:abstractNumId w:val="18"/>
  </w:num>
  <w:num w:numId="13">
    <w:abstractNumId w:val="1"/>
  </w:num>
  <w:num w:numId="14">
    <w:abstractNumId w:val="5"/>
  </w:num>
  <w:num w:numId="15">
    <w:abstractNumId w:val="13"/>
  </w:num>
  <w:num w:numId="16">
    <w:abstractNumId w:val="12"/>
  </w:num>
  <w:num w:numId="17">
    <w:abstractNumId w:val="15"/>
  </w:num>
  <w:num w:numId="18">
    <w:abstractNumId w:val="1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e-AT" w:vendorID="64" w:dllVersion="6"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de-DE" w:vendorID="64" w:dllVersion="6" w:nlCheck="1" w:checkStyle="0"/>
  <w:activeWritingStyle w:appName="MSWord" w:lang="en-US" w:vendorID="64" w:dllVersion="0" w:nlCheck="1" w:checkStyle="0"/>
  <w:activeWritingStyle w:appName="MSWord" w:lang="de-DE" w:vendorID="64" w:dllVersion="0" w:nlCheck="1" w:checkStyle="0"/>
  <w:activeWritingStyle w:appName="MSWord" w:lang="de-AT" w:vendorID="64" w:dllVersion="0" w:nlCheck="1" w:checkStyle="0"/>
  <w:activeWritingStyle w:appName="MSWord" w:lang="fr-FR" w:vendorID="64" w:dllVersion="0" w:nlCheck="1" w:checkStyle="0"/>
  <w:activeWritingStyle w:appName="MSWord" w:lang="en-GB" w:vendorID="64" w:dllVersion="0" w:nlCheck="1" w:checkStyle="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460"/>
    <w:rsid w:val="00001E36"/>
    <w:rsid w:val="00002113"/>
    <w:rsid w:val="00002510"/>
    <w:rsid w:val="00003BF8"/>
    <w:rsid w:val="00017DCC"/>
    <w:rsid w:val="00021181"/>
    <w:rsid w:val="000224C6"/>
    <w:rsid w:val="00024F15"/>
    <w:rsid w:val="00025B56"/>
    <w:rsid w:val="000306B9"/>
    <w:rsid w:val="00032954"/>
    <w:rsid w:val="00033B78"/>
    <w:rsid w:val="0003649D"/>
    <w:rsid w:val="00036C2E"/>
    <w:rsid w:val="00045E85"/>
    <w:rsid w:val="00047068"/>
    <w:rsid w:val="00054BE4"/>
    <w:rsid w:val="00054D58"/>
    <w:rsid w:val="0005675F"/>
    <w:rsid w:val="000611CF"/>
    <w:rsid w:val="0006165A"/>
    <w:rsid w:val="00062977"/>
    <w:rsid w:val="00062D20"/>
    <w:rsid w:val="000632FF"/>
    <w:rsid w:val="00063E73"/>
    <w:rsid w:val="00071E9F"/>
    <w:rsid w:val="00074DF1"/>
    <w:rsid w:val="00086440"/>
    <w:rsid w:val="00086E8A"/>
    <w:rsid w:val="00090C21"/>
    <w:rsid w:val="00094376"/>
    <w:rsid w:val="0009460F"/>
    <w:rsid w:val="00095224"/>
    <w:rsid w:val="00096137"/>
    <w:rsid w:val="00096A45"/>
    <w:rsid w:val="00096EF9"/>
    <w:rsid w:val="00097699"/>
    <w:rsid w:val="000A30D2"/>
    <w:rsid w:val="000A68CB"/>
    <w:rsid w:val="000B2398"/>
    <w:rsid w:val="000B25DE"/>
    <w:rsid w:val="000B296F"/>
    <w:rsid w:val="000B31A4"/>
    <w:rsid w:val="000B3622"/>
    <w:rsid w:val="000B5D73"/>
    <w:rsid w:val="000B782E"/>
    <w:rsid w:val="000B7C50"/>
    <w:rsid w:val="000C0561"/>
    <w:rsid w:val="000C13F6"/>
    <w:rsid w:val="000C43EB"/>
    <w:rsid w:val="000C4A8C"/>
    <w:rsid w:val="000C583E"/>
    <w:rsid w:val="000C6C6E"/>
    <w:rsid w:val="000C737F"/>
    <w:rsid w:val="000D758C"/>
    <w:rsid w:val="000E0B09"/>
    <w:rsid w:val="000E10F6"/>
    <w:rsid w:val="000E3FE7"/>
    <w:rsid w:val="000E61AD"/>
    <w:rsid w:val="000E694B"/>
    <w:rsid w:val="000E6BC5"/>
    <w:rsid w:val="000F2EE8"/>
    <w:rsid w:val="000F4AAC"/>
    <w:rsid w:val="00100840"/>
    <w:rsid w:val="00102B11"/>
    <w:rsid w:val="00102DD2"/>
    <w:rsid w:val="001050D0"/>
    <w:rsid w:val="001073F5"/>
    <w:rsid w:val="00111AC6"/>
    <w:rsid w:val="00112AF3"/>
    <w:rsid w:val="00114569"/>
    <w:rsid w:val="00115DF6"/>
    <w:rsid w:val="00121DCA"/>
    <w:rsid w:val="00123F03"/>
    <w:rsid w:val="00126175"/>
    <w:rsid w:val="001274B2"/>
    <w:rsid w:val="00132B1B"/>
    <w:rsid w:val="00135184"/>
    <w:rsid w:val="00136722"/>
    <w:rsid w:val="00137F8C"/>
    <w:rsid w:val="00141B25"/>
    <w:rsid w:val="00142286"/>
    <w:rsid w:val="00142F3C"/>
    <w:rsid w:val="001436F6"/>
    <w:rsid w:val="0014530D"/>
    <w:rsid w:val="0014702F"/>
    <w:rsid w:val="00151C3A"/>
    <w:rsid w:val="00152240"/>
    <w:rsid w:val="00152480"/>
    <w:rsid w:val="00152591"/>
    <w:rsid w:val="001529D0"/>
    <w:rsid w:val="0015400D"/>
    <w:rsid w:val="00155AF0"/>
    <w:rsid w:val="00160B44"/>
    <w:rsid w:val="001612BE"/>
    <w:rsid w:val="00161754"/>
    <w:rsid w:val="001624AF"/>
    <w:rsid w:val="001629DF"/>
    <w:rsid w:val="001663D7"/>
    <w:rsid w:val="00167C52"/>
    <w:rsid w:val="00171C90"/>
    <w:rsid w:val="0017312A"/>
    <w:rsid w:val="0017373D"/>
    <w:rsid w:val="00173E28"/>
    <w:rsid w:val="00180FAA"/>
    <w:rsid w:val="0018531E"/>
    <w:rsid w:val="00185D79"/>
    <w:rsid w:val="00185E95"/>
    <w:rsid w:val="00187841"/>
    <w:rsid w:val="00187B26"/>
    <w:rsid w:val="00191762"/>
    <w:rsid w:val="0019191B"/>
    <w:rsid w:val="00191F94"/>
    <w:rsid w:val="00195B20"/>
    <w:rsid w:val="00195CB6"/>
    <w:rsid w:val="00195DE6"/>
    <w:rsid w:val="001A0A69"/>
    <w:rsid w:val="001A1DE4"/>
    <w:rsid w:val="001A284A"/>
    <w:rsid w:val="001A3B44"/>
    <w:rsid w:val="001A7CE2"/>
    <w:rsid w:val="001B0804"/>
    <w:rsid w:val="001B2CA8"/>
    <w:rsid w:val="001B502B"/>
    <w:rsid w:val="001B6557"/>
    <w:rsid w:val="001B6662"/>
    <w:rsid w:val="001C0052"/>
    <w:rsid w:val="001C023B"/>
    <w:rsid w:val="001C4648"/>
    <w:rsid w:val="001C7485"/>
    <w:rsid w:val="001D1C47"/>
    <w:rsid w:val="001D2A1B"/>
    <w:rsid w:val="001D5920"/>
    <w:rsid w:val="001D7333"/>
    <w:rsid w:val="001D7394"/>
    <w:rsid w:val="001E7B57"/>
    <w:rsid w:val="001F1C15"/>
    <w:rsid w:val="001F3317"/>
    <w:rsid w:val="001F57B6"/>
    <w:rsid w:val="001F7F69"/>
    <w:rsid w:val="002005A9"/>
    <w:rsid w:val="00200F28"/>
    <w:rsid w:val="0020128C"/>
    <w:rsid w:val="002077E2"/>
    <w:rsid w:val="0021101E"/>
    <w:rsid w:val="00211A97"/>
    <w:rsid w:val="00213048"/>
    <w:rsid w:val="0021474E"/>
    <w:rsid w:val="00214E19"/>
    <w:rsid w:val="00217F8E"/>
    <w:rsid w:val="0022228F"/>
    <w:rsid w:val="00226008"/>
    <w:rsid w:val="00226A3A"/>
    <w:rsid w:val="002304C8"/>
    <w:rsid w:val="00230D6C"/>
    <w:rsid w:val="00231A63"/>
    <w:rsid w:val="00232334"/>
    <w:rsid w:val="002352F8"/>
    <w:rsid w:val="00235FF1"/>
    <w:rsid w:val="002373CC"/>
    <w:rsid w:val="00240C61"/>
    <w:rsid w:val="00242ED4"/>
    <w:rsid w:val="0024520E"/>
    <w:rsid w:val="002475DF"/>
    <w:rsid w:val="00251B7F"/>
    <w:rsid w:val="00253D59"/>
    <w:rsid w:val="00260854"/>
    <w:rsid w:val="00260866"/>
    <w:rsid w:val="00264B3A"/>
    <w:rsid w:val="00265D52"/>
    <w:rsid w:val="0026606B"/>
    <w:rsid w:val="0027064C"/>
    <w:rsid w:val="00270915"/>
    <w:rsid w:val="00282343"/>
    <w:rsid w:val="00282F23"/>
    <w:rsid w:val="00283AA5"/>
    <w:rsid w:val="00291871"/>
    <w:rsid w:val="00293359"/>
    <w:rsid w:val="00293A5B"/>
    <w:rsid w:val="00297A59"/>
    <w:rsid w:val="002A118C"/>
    <w:rsid w:val="002A3E7C"/>
    <w:rsid w:val="002A44C7"/>
    <w:rsid w:val="002A5E78"/>
    <w:rsid w:val="002A6D88"/>
    <w:rsid w:val="002A7D69"/>
    <w:rsid w:val="002B0568"/>
    <w:rsid w:val="002B1687"/>
    <w:rsid w:val="002B2083"/>
    <w:rsid w:val="002B24A9"/>
    <w:rsid w:val="002B66AF"/>
    <w:rsid w:val="002C1E3E"/>
    <w:rsid w:val="002C30C7"/>
    <w:rsid w:val="002C3812"/>
    <w:rsid w:val="002C70C5"/>
    <w:rsid w:val="002D258D"/>
    <w:rsid w:val="002D3E18"/>
    <w:rsid w:val="002E169D"/>
    <w:rsid w:val="002E6156"/>
    <w:rsid w:val="002E76D3"/>
    <w:rsid w:val="002F0273"/>
    <w:rsid w:val="002F226D"/>
    <w:rsid w:val="002F3587"/>
    <w:rsid w:val="002F6042"/>
    <w:rsid w:val="002F66FB"/>
    <w:rsid w:val="002F6B05"/>
    <w:rsid w:val="002F7968"/>
    <w:rsid w:val="003032B7"/>
    <w:rsid w:val="003067D6"/>
    <w:rsid w:val="00307518"/>
    <w:rsid w:val="0031246A"/>
    <w:rsid w:val="00313263"/>
    <w:rsid w:val="00317DF7"/>
    <w:rsid w:val="00322D1D"/>
    <w:rsid w:val="003237AD"/>
    <w:rsid w:val="0032384E"/>
    <w:rsid w:val="003248F3"/>
    <w:rsid w:val="00325991"/>
    <w:rsid w:val="003273B1"/>
    <w:rsid w:val="003274C3"/>
    <w:rsid w:val="0033368D"/>
    <w:rsid w:val="00334F70"/>
    <w:rsid w:val="00335C18"/>
    <w:rsid w:val="00341739"/>
    <w:rsid w:val="00342D47"/>
    <w:rsid w:val="0034522D"/>
    <w:rsid w:val="00346A22"/>
    <w:rsid w:val="00352127"/>
    <w:rsid w:val="003529DD"/>
    <w:rsid w:val="003566AD"/>
    <w:rsid w:val="0035676F"/>
    <w:rsid w:val="00356874"/>
    <w:rsid w:val="00360717"/>
    <w:rsid w:val="00361852"/>
    <w:rsid w:val="00363677"/>
    <w:rsid w:val="00364DB0"/>
    <w:rsid w:val="00370C4A"/>
    <w:rsid w:val="00382B19"/>
    <w:rsid w:val="003840A5"/>
    <w:rsid w:val="0038604C"/>
    <w:rsid w:val="0038760F"/>
    <w:rsid w:val="00390AB3"/>
    <w:rsid w:val="00391235"/>
    <w:rsid w:val="00391782"/>
    <w:rsid w:val="00393982"/>
    <w:rsid w:val="0039564A"/>
    <w:rsid w:val="003A1F68"/>
    <w:rsid w:val="003A46BF"/>
    <w:rsid w:val="003A50A9"/>
    <w:rsid w:val="003B029A"/>
    <w:rsid w:val="003B1C6B"/>
    <w:rsid w:val="003B2E1A"/>
    <w:rsid w:val="003B393B"/>
    <w:rsid w:val="003B5B5C"/>
    <w:rsid w:val="003B68B9"/>
    <w:rsid w:val="003B7235"/>
    <w:rsid w:val="003C01B0"/>
    <w:rsid w:val="003C57CF"/>
    <w:rsid w:val="003C78CA"/>
    <w:rsid w:val="003D0883"/>
    <w:rsid w:val="003D1545"/>
    <w:rsid w:val="003D4058"/>
    <w:rsid w:val="003D5544"/>
    <w:rsid w:val="003D556A"/>
    <w:rsid w:val="003D5697"/>
    <w:rsid w:val="003E07ED"/>
    <w:rsid w:val="003E69B1"/>
    <w:rsid w:val="003F2FB9"/>
    <w:rsid w:val="003F3922"/>
    <w:rsid w:val="003F482A"/>
    <w:rsid w:val="003F699B"/>
    <w:rsid w:val="00400345"/>
    <w:rsid w:val="00405D50"/>
    <w:rsid w:val="0041191C"/>
    <w:rsid w:val="00415DDA"/>
    <w:rsid w:val="00416741"/>
    <w:rsid w:val="00421353"/>
    <w:rsid w:val="00425F13"/>
    <w:rsid w:val="00427538"/>
    <w:rsid w:val="00427D04"/>
    <w:rsid w:val="00432599"/>
    <w:rsid w:val="00435849"/>
    <w:rsid w:val="004359B8"/>
    <w:rsid w:val="00442B88"/>
    <w:rsid w:val="00442C66"/>
    <w:rsid w:val="0044388D"/>
    <w:rsid w:val="00452106"/>
    <w:rsid w:val="0045395D"/>
    <w:rsid w:val="00460AEC"/>
    <w:rsid w:val="00460D45"/>
    <w:rsid w:val="0046144D"/>
    <w:rsid w:val="004617F4"/>
    <w:rsid w:val="00466A93"/>
    <w:rsid w:val="004724F7"/>
    <w:rsid w:val="00474DDA"/>
    <w:rsid w:val="0047575B"/>
    <w:rsid w:val="0047793C"/>
    <w:rsid w:val="00480FD9"/>
    <w:rsid w:val="004840BB"/>
    <w:rsid w:val="004870D6"/>
    <w:rsid w:val="0048777F"/>
    <w:rsid w:val="00496287"/>
    <w:rsid w:val="00496897"/>
    <w:rsid w:val="004A5AE7"/>
    <w:rsid w:val="004B262F"/>
    <w:rsid w:val="004B4585"/>
    <w:rsid w:val="004B6ED5"/>
    <w:rsid w:val="004B7547"/>
    <w:rsid w:val="004C2590"/>
    <w:rsid w:val="004D1304"/>
    <w:rsid w:val="004D1560"/>
    <w:rsid w:val="004D58AC"/>
    <w:rsid w:val="004D6147"/>
    <w:rsid w:val="004D6565"/>
    <w:rsid w:val="004D672B"/>
    <w:rsid w:val="004E2083"/>
    <w:rsid w:val="004E351D"/>
    <w:rsid w:val="004E49C6"/>
    <w:rsid w:val="004F17AB"/>
    <w:rsid w:val="004F683B"/>
    <w:rsid w:val="004F7DD9"/>
    <w:rsid w:val="00500A4E"/>
    <w:rsid w:val="00500DBC"/>
    <w:rsid w:val="00501FB9"/>
    <w:rsid w:val="0050738D"/>
    <w:rsid w:val="005076FA"/>
    <w:rsid w:val="00511CBA"/>
    <w:rsid w:val="00511F60"/>
    <w:rsid w:val="0052031E"/>
    <w:rsid w:val="0052266C"/>
    <w:rsid w:val="00525C8D"/>
    <w:rsid w:val="00530A4F"/>
    <w:rsid w:val="005333BB"/>
    <w:rsid w:val="00535605"/>
    <w:rsid w:val="005358BD"/>
    <w:rsid w:val="0053616C"/>
    <w:rsid w:val="00537545"/>
    <w:rsid w:val="005378D5"/>
    <w:rsid w:val="0054493A"/>
    <w:rsid w:val="00545B3B"/>
    <w:rsid w:val="00545E73"/>
    <w:rsid w:val="005466F9"/>
    <w:rsid w:val="00547F1C"/>
    <w:rsid w:val="0055281B"/>
    <w:rsid w:val="005550E4"/>
    <w:rsid w:val="0056055D"/>
    <w:rsid w:val="00561FB6"/>
    <w:rsid w:val="005626E9"/>
    <w:rsid w:val="00564CAB"/>
    <w:rsid w:val="00565DA0"/>
    <w:rsid w:val="0056650F"/>
    <w:rsid w:val="00567B23"/>
    <w:rsid w:val="005775A7"/>
    <w:rsid w:val="005819B3"/>
    <w:rsid w:val="00582074"/>
    <w:rsid w:val="00582C9B"/>
    <w:rsid w:val="0058359F"/>
    <w:rsid w:val="0058407D"/>
    <w:rsid w:val="00585641"/>
    <w:rsid w:val="005866C4"/>
    <w:rsid w:val="00586E90"/>
    <w:rsid w:val="005917B8"/>
    <w:rsid w:val="005928B9"/>
    <w:rsid w:val="00593CF4"/>
    <w:rsid w:val="00597DBF"/>
    <w:rsid w:val="005A066B"/>
    <w:rsid w:val="005A20AC"/>
    <w:rsid w:val="005A40FE"/>
    <w:rsid w:val="005A4FE2"/>
    <w:rsid w:val="005A5B62"/>
    <w:rsid w:val="005A67C8"/>
    <w:rsid w:val="005A6930"/>
    <w:rsid w:val="005A6BFE"/>
    <w:rsid w:val="005B1B9F"/>
    <w:rsid w:val="005B2375"/>
    <w:rsid w:val="005B3A08"/>
    <w:rsid w:val="005B6F3C"/>
    <w:rsid w:val="005C076E"/>
    <w:rsid w:val="005C1D4C"/>
    <w:rsid w:val="005C2646"/>
    <w:rsid w:val="005C37F6"/>
    <w:rsid w:val="005C4D63"/>
    <w:rsid w:val="005D0954"/>
    <w:rsid w:val="005D1358"/>
    <w:rsid w:val="005D295E"/>
    <w:rsid w:val="005D68E6"/>
    <w:rsid w:val="005D6D92"/>
    <w:rsid w:val="005E6F1C"/>
    <w:rsid w:val="005F2DF6"/>
    <w:rsid w:val="005F351E"/>
    <w:rsid w:val="005F4206"/>
    <w:rsid w:val="005F5FB1"/>
    <w:rsid w:val="00600D36"/>
    <w:rsid w:val="00603EE2"/>
    <w:rsid w:val="006062C8"/>
    <w:rsid w:val="00606D20"/>
    <w:rsid w:val="00607B89"/>
    <w:rsid w:val="00607DC4"/>
    <w:rsid w:val="00612174"/>
    <w:rsid w:val="00613130"/>
    <w:rsid w:val="00620A83"/>
    <w:rsid w:val="006224D6"/>
    <w:rsid w:val="00622D42"/>
    <w:rsid w:val="006251E2"/>
    <w:rsid w:val="006256E7"/>
    <w:rsid w:val="00627493"/>
    <w:rsid w:val="00630034"/>
    <w:rsid w:val="006317C4"/>
    <w:rsid w:val="00632009"/>
    <w:rsid w:val="00633142"/>
    <w:rsid w:val="006335D6"/>
    <w:rsid w:val="0063437B"/>
    <w:rsid w:val="00634B45"/>
    <w:rsid w:val="006354A9"/>
    <w:rsid w:val="006361BE"/>
    <w:rsid w:val="00636E87"/>
    <w:rsid w:val="0063711D"/>
    <w:rsid w:val="00642901"/>
    <w:rsid w:val="00651EBA"/>
    <w:rsid w:val="006521C9"/>
    <w:rsid w:val="006530F0"/>
    <w:rsid w:val="0065377B"/>
    <w:rsid w:val="0065598C"/>
    <w:rsid w:val="0066217D"/>
    <w:rsid w:val="00662826"/>
    <w:rsid w:val="00662F55"/>
    <w:rsid w:val="00664AB8"/>
    <w:rsid w:val="00667568"/>
    <w:rsid w:val="0067298C"/>
    <w:rsid w:val="0067454B"/>
    <w:rsid w:val="006778D1"/>
    <w:rsid w:val="00677DD7"/>
    <w:rsid w:val="00677F86"/>
    <w:rsid w:val="006836A5"/>
    <w:rsid w:val="006838CE"/>
    <w:rsid w:val="006852A4"/>
    <w:rsid w:val="0068602C"/>
    <w:rsid w:val="00687125"/>
    <w:rsid w:val="00687F6F"/>
    <w:rsid w:val="006924BA"/>
    <w:rsid w:val="006933BE"/>
    <w:rsid w:val="006941C1"/>
    <w:rsid w:val="00694B2E"/>
    <w:rsid w:val="00696409"/>
    <w:rsid w:val="006974AC"/>
    <w:rsid w:val="006A0F7A"/>
    <w:rsid w:val="006A2389"/>
    <w:rsid w:val="006A7055"/>
    <w:rsid w:val="006B0744"/>
    <w:rsid w:val="006B193B"/>
    <w:rsid w:val="006B4174"/>
    <w:rsid w:val="006B6B66"/>
    <w:rsid w:val="006B75FB"/>
    <w:rsid w:val="006C0595"/>
    <w:rsid w:val="006C1908"/>
    <w:rsid w:val="006C1BBD"/>
    <w:rsid w:val="006C30E7"/>
    <w:rsid w:val="006C448E"/>
    <w:rsid w:val="006C654D"/>
    <w:rsid w:val="006C660D"/>
    <w:rsid w:val="006C67D6"/>
    <w:rsid w:val="006D05C9"/>
    <w:rsid w:val="006D7C2B"/>
    <w:rsid w:val="006E10A7"/>
    <w:rsid w:val="006E1576"/>
    <w:rsid w:val="006E2C2D"/>
    <w:rsid w:val="006E3E7C"/>
    <w:rsid w:val="006E3F5D"/>
    <w:rsid w:val="006E4B2A"/>
    <w:rsid w:val="006E58BA"/>
    <w:rsid w:val="006E6D8C"/>
    <w:rsid w:val="006E78F0"/>
    <w:rsid w:val="006F14F1"/>
    <w:rsid w:val="006F27F8"/>
    <w:rsid w:val="006F34F1"/>
    <w:rsid w:val="006F3EEE"/>
    <w:rsid w:val="006F74B4"/>
    <w:rsid w:val="006F7779"/>
    <w:rsid w:val="006F77BF"/>
    <w:rsid w:val="00700E97"/>
    <w:rsid w:val="0070140A"/>
    <w:rsid w:val="00702599"/>
    <w:rsid w:val="00702B2E"/>
    <w:rsid w:val="00704AB4"/>
    <w:rsid w:val="00704BF6"/>
    <w:rsid w:val="00706800"/>
    <w:rsid w:val="00710C64"/>
    <w:rsid w:val="00711F70"/>
    <w:rsid w:val="0071442D"/>
    <w:rsid w:val="00717209"/>
    <w:rsid w:val="00723835"/>
    <w:rsid w:val="00725773"/>
    <w:rsid w:val="00726E80"/>
    <w:rsid w:val="0072744E"/>
    <w:rsid w:val="00727AA4"/>
    <w:rsid w:val="00734C91"/>
    <w:rsid w:val="007355F2"/>
    <w:rsid w:val="007408CB"/>
    <w:rsid w:val="007462B2"/>
    <w:rsid w:val="00747716"/>
    <w:rsid w:val="00750AC1"/>
    <w:rsid w:val="0075263C"/>
    <w:rsid w:val="007526AF"/>
    <w:rsid w:val="00754A6C"/>
    <w:rsid w:val="00756B19"/>
    <w:rsid w:val="00763235"/>
    <w:rsid w:val="00764109"/>
    <w:rsid w:val="00770586"/>
    <w:rsid w:val="00770704"/>
    <w:rsid w:val="00775A01"/>
    <w:rsid w:val="0077651A"/>
    <w:rsid w:val="007805EB"/>
    <w:rsid w:val="00780FD2"/>
    <w:rsid w:val="00786460"/>
    <w:rsid w:val="00790EC1"/>
    <w:rsid w:val="00792FFA"/>
    <w:rsid w:val="007934EA"/>
    <w:rsid w:val="00795ED9"/>
    <w:rsid w:val="007976D0"/>
    <w:rsid w:val="007A00CD"/>
    <w:rsid w:val="007A1224"/>
    <w:rsid w:val="007A25CC"/>
    <w:rsid w:val="007A33A5"/>
    <w:rsid w:val="007A3828"/>
    <w:rsid w:val="007A38BA"/>
    <w:rsid w:val="007A3BA0"/>
    <w:rsid w:val="007A41B6"/>
    <w:rsid w:val="007A4AB5"/>
    <w:rsid w:val="007A5323"/>
    <w:rsid w:val="007A673B"/>
    <w:rsid w:val="007A6EAA"/>
    <w:rsid w:val="007B1511"/>
    <w:rsid w:val="007B1E99"/>
    <w:rsid w:val="007B3920"/>
    <w:rsid w:val="007B44B3"/>
    <w:rsid w:val="007B51DB"/>
    <w:rsid w:val="007B739B"/>
    <w:rsid w:val="007C32F5"/>
    <w:rsid w:val="007C7DBD"/>
    <w:rsid w:val="007D2A45"/>
    <w:rsid w:val="007D3100"/>
    <w:rsid w:val="007D4E07"/>
    <w:rsid w:val="007D4E6D"/>
    <w:rsid w:val="007D6205"/>
    <w:rsid w:val="007E0223"/>
    <w:rsid w:val="007E1897"/>
    <w:rsid w:val="007E3D79"/>
    <w:rsid w:val="007E3FDF"/>
    <w:rsid w:val="007E4294"/>
    <w:rsid w:val="007E6AD3"/>
    <w:rsid w:val="007E7718"/>
    <w:rsid w:val="007F1DAF"/>
    <w:rsid w:val="007F29BE"/>
    <w:rsid w:val="007F514C"/>
    <w:rsid w:val="007F63F8"/>
    <w:rsid w:val="00800C22"/>
    <w:rsid w:val="00801621"/>
    <w:rsid w:val="00801927"/>
    <w:rsid w:val="0080330F"/>
    <w:rsid w:val="00805B03"/>
    <w:rsid w:val="00812E35"/>
    <w:rsid w:val="00813C76"/>
    <w:rsid w:val="008142E9"/>
    <w:rsid w:val="00815B69"/>
    <w:rsid w:val="00815E2A"/>
    <w:rsid w:val="00816225"/>
    <w:rsid w:val="00816D1B"/>
    <w:rsid w:val="0082033B"/>
    <w:rsid w:val="00823A64"/>
    <w:rsid w:val="008244DD"/>
    <w:rsid w:val="00824A90"/>
    <w:rsid w:val="008254B5"/>
    <w:rsid w:val="00830727"/>
    <w:rsid w:val="008308D5"/>
    <w:rsid w:val="0083166D"/>
    <w:rsid w:val="00832DEE"/>
    <w:rsid w:val="008339CC"/>
    <w:rsid w:val="008339EC"/>
    <w:rsid w:val="0083406D"/>
    <w:rsid w:val="0083471B"/>
    <w:rsid w:val="00840D84"/>
    <w:rsid w:val="00841E88"/>
    <w:rsid w:val="00847ED8"/>
    <w:rsid w:val="00850CCC"/>
    <w:rsid w:val="00850D35"/>
    <w:rsid w:val="008521F2"/>
    <w:rsid w:val="00852DF6"/>
    <w:rsid w:val="00853640"/>
    <w:rsid w:val="00866974"/>
    <w:rsid w:val="00871322"/>
    <w:rsid w:val="00871D66"/>
    <w:rsid w:val="00872A04"/>
    <w:rsid w:val="00873C2A"/>
    <w:rsid w:val="008740D9"/>
    <w:rsid w:val="00874131"/>
    <w:rsid w:val="008756AA"/>
    <w:rsid w:val="00877003"/>
    <w:rsid w:val="00882297"/>
    <w:rsid w:val="00882F1C"/>
    <w:rsid w:val="00884F7D"/>
    <w:rsid w:val="0088695A"/>
    <w:rsid w:val="00887E0C"/>
    <w:rsid w:val="00890742"/>
    <w:rsid w:val="0089205E"/>
    <w:rsid w:val="00893B3F"/>
    <w:rsid w:val="008A2535"/>
    <w:rsid w:val="008B1445"/>
    <w:rsid w:val="008B24BF"/>
    <w:rsid w:val="008B3A97"/>
    <w:rsid w:val="008B5EFB"/>
    <w:rsid w:val="008B69B9"/>
    <w:rsid w:val="008B750A"/>
    <w:rsid w:val="008C1876"/>
    <w:rsid w:val="008C3EA7"/>
    <w:rsid w:val="008C6578"/>
    <w:rsid w:val="008C71E3"/>
    <w:rsid w:val="008D0DF1"/>
    <w:rsid w:val="008D2E24"/>
    <w:rsid w:val="008D2F87"/>
    <w:rsid w:val="008D3D8A"/>
    <w:rsid w:val="008D5C12"/>
    <w:rsid w:val="008E2A0E"/>
    <w:rsid w:val="008E313B"/>
    <w:rsid w:val="008E374B"/>
    <w:rsid w:val="008F15B3"/>
    <w:rsid w:val="008F1D2A"/>
    <w:rsid w:val="008F2D76"/>
    <w:rsid w:val="008F509D"/>
    <w:rsid w:val="008F67C0"/>
    <w:rsid w:val="008F694A"/>
    <w:rsid w:val="008F72E6"/>
    <w:rsid w:val="00902A9F"/>
    <w:rsid w:val="009039EB"/>
    <w:rsid w:val="00904601"/>
    <w:rsid w:val="009203DE"/>
    <w:rsid w:val="00922DB0"/>
    <w:rsid w:val="00926838"/>
    <w:rsid w:val="00926954"/>
    <w:rsid w:val="0092761E"/>
    <w:rsid w:val="00930BED"/>
    <w:rsid w:val="00934096"/>
    <w:rsid w:val="00935844"/>
    <w:rsid w:val="009404EB"/>
    <w:rsid w:val="00942515"/>
    <w:rsid w:val="00942E40"/>
    <w:rsid w:val="009432B7"/>
    <w:rsid w:val="00946747"/>
    <w:rsid w:val="009478CC"/>
    <w:rsid w:val="00953201"/>
    <w:rsid w:val="009537F6"/>
    <w:rsid w:val="009543F2"/>
    <w:rsid w:val="00955CBA"/>
    <w:rsid w:val="00956325"/>
    <w:rsid w:val="00957162"/>
    <w:rsid w:val="00957251"/>
    <w:rsid w:val="0097002F"/>
    <w:rsid w:val="00971031"/>
    <w:rsid w:val="00971AEB"/>
    <w:rsid w:val="0097475D"/>
    <w:rsid w:val="00975CDE"/>
    <w:rsid w:val="00976930"/>
    <w:rsid w:val="00976D19"/>
    <w:rsid w:val="009818ED"/>
    <w:rsid w:val="00984DF1"/>
    <w:rsid w:val="00985C76"/>
    <w:rsid w:val="00986194"/>
    <w:rsid w:val="00986C3A"/>
    <w:rsid w:val="00990181"/>
    <w:rsid w:val="00992E84"/>
    <w:rsid w:val="00994AED"/>
    <w:rsid w:val="00997598"/>
    <w:rsid w:val="009A06FB"/>
    <w:rsid w:val="009A10DB"/>
    <w:rsid w:val="009A138D"/>
    <w:rsid w:val="009A1EC3"/>
    <w:rsid w:val="009A2144"/>
    <w:rsid w:val="009A30B9"/>
    <w:rsid w:val="009A30E5"/>
    <w:rsid w:val="009A4F36"/>
    <w:rsid w:val="009B2968"/>
    <w:rsid w:val="009B4D45"/>
    <w:rsid w:val="009B713E"/>
    <w:rsid w:val="009B7869"/>
    <w:rsid w:val="009C0BF1"/>
    <w:rsid w:val="009C1A2F"/>
    <w:rsid w:val="009C25E9"/>
    <w:rsid w:val="009C280F"/>
    <w:rsid w:val="009C2A14"/>
    <w:rsid w:val="009C5FAE"/>
    <w:rsid w:val="009C68E8"/>
    <w:rsid w:val="009C6989"/>
    <w:rsid w:val="009C6F32"/>
    <w:rsid w:val="009D5F76"/>
    <w:rsid w:val="009D68DF"/>
    <w:rsid w:val="009E05BA"/>
    <w:rsid w:val="009E2C7F"/>
    <w:rsid w:val="009E320C"/>
    <w:rsid w:val="009E4175"/>
    <w:rsid w:val="009E6D05"/>
    <w:rsid w:val="009F146B"/>
    <w:rsid w:val="009F1592"/>
    <w:rsid w:val="00A02268"/>
    <w:rsid w:val="00A06C48"/>
    <w:rsid w:val="00A10F46"/>
    <w:rsid w:val="00A1502D"/>
    <w:rsid w:val="00A15A69"/>
    <w:rsid w:val="00A15BC7"/>
    <w:rsid w:val="00A23A5D"/>
    <w:rsid w:val="00A24812"/>
    <w:rsid w:val="00A253FF"/>
    <w:rsid w:val="00A31890"/>
    <w:rsid w:val="00A34AE1"/>
    <w:rsid w:val="00A35760"/>
    <w:rsid w:val="00A3743E"/>
    <w:rsid w:val="00A41458"/>
    <w:rsid w:val="00A44FCC"/>
    <w:rsid w:val="00A50017"/>
    <w:rsid w:val="00A53022"/>
    <w:rsid w:val="00A5376C"/>
    <w:rsid w:val="00A549E3"/>
    <w:rsid w:val="00A551C3"/>
    <w:rsid w:val="00A55898"/>
    <w:rsid w:val="00A55B1F"/>
    <w:rsid w:val="00A55D93"/>
    <w:rsid w:val="00A56BCF"/>
    <w:rsid w:val="00A574CD"/>
    <w:rsid w:val="00A62DEC"/>
    <w:rsid w:val="00A63541"/>
    <w:rsid w:val="00A64149"/>
    <w:rsid w:val="00A67480"/>
    <w:rsid w:val="00A73BB5"/>
    <w:rsid w:val="00A73DF8"/>
    <w:rsid w:val="00A7568A"/>
    <w:rsid w:val="00A81B41"/>
    <w:rsid w:val="00A82EBD"/>
    <w:rsid w:val="00A83CAF"/>
    <w:rsid w:val="00A8497E"/>
    <w:rsid w:val="00A878DF"/>
    <w:rsid w:val="00A87C50"/>
    <w:rsid w:val="00A90443"/>
    <w:rsid w:val="00A90EE8"/>
    <w:rsid w:val="00A957CE"/>
    <w:rsid w:val="00AA2E1F"/>
    <w:rsid w:val="00AA4ABF"/>
    <w:rsid w:val="00AB04CC"/>
    <w:rsid w:val="00AB14B7"/>
    <w:rsid w:val="00AB33C9"/>
    <w:rsid w:val="00AB52B9"/>
    <w:rsid w:val="00AC2D32"/>
    <w:rsid w:val="00AC310C"/>
    <w:rsid w:val="00AC3415"/>
    <w:rsid w:val="00AC37B5"/>
    <w:rsid w:val="00AC6E05"/>
    <w:rsid w:val="00AC6F76"/>
    <w:rsid w:val="00AD0BC6"/>
    <w:rsid w:val="00AD5557"/>
    <w:rsid w:val="00AD5848"/>
    <w:rsid w:val="00AE0096"/>
    <w:rsid w:val="00AE1C6D"/>
    <w:rsid w:val="00AE1E07"/>
    <w:rsid w:val="00AE246C"/>
    <w:rsid w:val="00AE7FD9"/>
    <w:rsid w:val="00AF7BA0"/>
    <w:rsid w:val="00B004EF"/>
    <w:rsid w:val="00B0096C"/>
    <w:rsid w:val="00B01F97"/>
    <w:rsid w:val="00B05E1D"/>
    <w:rsid w:val="00B06F1B"/>
    <w:rsid w:val="00B10569"/>
    <w:rsid w:val="00B11DA5"/>
    <w:rsid w:val="00B13388"/>
    <w:rsid w:val="00B20B21"/>
    <w:rsid w:val="00B2202E"/>
    <w:rsid w:val="00B23BC9"/>
    <w:rsid w:val="00B26199"/>
    <w:rsid w:val="00B26A85"/>
    <w:rsid w:val="00B26C1B"/>
    <w:rsid w:val="00B26F47"/>
    <w:rsid w:val="00B270B3"/>
    <w:rsid w:val="00B301E9"/>
    <w:rsid w:val="00B3367E"/>
    <w:rsid w:val="00B3540B"/>
    <w:rsid w:val="00B35481"/>
    <w:rsid w:val="00B3707E"/>
    <w:rsid w:val="00B413A6"/>
    <w:rsid w:val="00B43F36"/>
    <w:rsid w:val="00B442D4"/>
    <w:rsid w:val="00B44C76"/>
    <w:rsid w:val="00B45872"/>
    <w:rsid w:val="00B464E5"/>
    <w:rsid w:val="00B510E1"/>
    <w:rsid w:val="00B55DC7"/>
    <w:rsid w:val="00B63DBE"/>
    <w:rsid w:val="00B63F93"/>
    <w:rsid w:val="00B666E1"/>
    <w:rsid w:val="00B675F3"/>
    <w:rsid w:val="00B74042"/>
    <w:rsid w:val="00B74A0D"/>
    <w:rsid w:val="00B8646F"/>
    <w:rsid w:val="00B91911"/>
    <w:rsid w:val="00B91F0D"/>
    <w:rsid w:val="00B92D9D"/>
    <w:rsid w:val="00B94E3E"/>
    <w:rsid w:val="00B95092"/>
    <w:rsid w:val="00B96B10"/>
    <w:rsid w:val="00B96BD3"/>
    <w:rsid w:val="00B972E4"/>
    <w:rsid w:val="00BA3F54"/>
    <w:rsid w:val="00BA5C71"/>
    <w:rsid w:val="00BA70C1"/>
    <w:rsid w:val="00BB3749"/>
    <w:rsid w:val="00BB71F6"/>
    <w:rsid w:val="00BC2FBB"/>
    <w:rsid w:val="00BC6DCB"/>
    <w:rsid w:val="00BD12F8"/>
    <w:rsid w:val="00BD15FA"/>
    <w:rsid w:val="00BD3055"/>
    <w:rsid w:val="00BD5707"/>
    <w:rsid w:val="00BD7E21"/>
    <w:rsid w:val="00BE03D4"/>
    <w:rsid w:val="00BE134A"/>
    <w:rsid w:val="00BE30FC"/>
    <w:rsid w:val="00BE35A8"/>
    <w:rsid w:val="00BE4CFE"/>
    <w:rsid w:val="00BE7316"/>
    <w:rsid w:val="00BE79C4"/>
    <w:rsid w:val="00BE7B35"/>
    <w:rsid w:val="00BF1D41"/>
    <w:rsid w:val="00BF2080"/>
    <w:rsid w:val="00BF4EE0"/>
    <w:rsid w:val="00BF705A"/>
    <w:rsid w:val="00BF767E"/>
    <w:rsid w:val="00C010EB"/>
    <w:rsid w:val="00C0251A"/>
    <w:rsid w:val="00C045E3"/>
    <w:rsid w:val="00C079B7"/>
    <w:rsid w:val="00C11EF9"/>
    <w:rsid w:val="00C121A8"/>
    <w:rsid w:val="00C126D0"/>
    <w:rsid w:val="00C1569D"/>
    <w:rsid w:val="00C1576E"/>
    <w:rsid w:val="00C20658"/>
    <w:rsid w:val="00C21F0F"/>
    <w:rsid w:val="00C24D75"/>
    <w:rsid w:val="00C329C3"/>
    <w:rsid w:val="00C32CF6"/>
    <w:rsid w:val="00C33B5E"/>
    <w:rsid w:val="00C37C7B"/>
    <w:rsid w:val="00C41D49"/>
    <w:rsid w:val="00C422A6"/>
    <w:rsid w:val="00C4452B"/>
    <w:rsid w:val="00C44A14"/>
    <w:rsid w:val="00C5229E"/>
    <w:rsid w:val="00C551AE"/>
    <w:rsid w:val="00C56E81"/>
    <w:rsid w:val="00C602FE"/>
    <w:rsid w:val="00C62B4C"/>
    <w:rsid w:val="00C62C29"/>
    <w:rsid w:val="00C648C6"/>
    <w:rsid w:val="00C66717"/>
    <w:rsid w:val="00C67837"/>
    <w:rsid w:val="00C721EE"/>
    <w:rsid w:val="00C76BE4"/>
    <w:rsid w:val="00C812DD"/>
    <w:rsid w:val="00C82FE3"/>
    <w:rsid w:val="00C831A0"/>
    <w:rsid w:val="00C8336E"/>
    <w:rsid w:val="00C83483"/>
    <w:rsid w:val="00C83F17"/>
    <w:rsid w:val="00C85138"/>
    <w:rsid w:val="00C85D5A"/>
    <w:rsid w:val="00C860EE"/>
    <w:rsid w:val="00C923CA"/>
    <w:rsid w:val="00CA25D4"/>
    <w:rsid w:val="00CB40D8"/>
    <w:rsid w:val="00CB48D7"/>
    <w:rsid w:val="00CC0594"/>
    <w:rsid w:val="00CC13DB"/>
    <w:rsid w:val="00CC5706"/>
    <w:rsid w:val="00CC6BD3"/>
    <w:rsid w:val="00CC706C"/>
    <w:rsid w:val="00CC7A7A"/>
    <w:rsid w:val="00CD35D7"/>
    <w:rsid w:val="00CD3EF3"/>
    <w:rsid w:val="00CD4C85"/>
    <w:rsid w:val="00CD5199"/>
    <w:rsid w:val="00CE2211"/>
    <w:rsid w:val="00CE64AC"/>
    <w:rsid w:val="00CE6C75"/>
    <w:rsid w:val="00CF3032"/>
    <w:rsid w:val="00D0189B"/>
    <w:rsid w:val="00D057AF"/>
    <w:rsid w:val="00D077BA"/>
    <w:rsid w:val="00D078AD"/>
    <w:rsid w:val="00D112DE"/>
    <w:rsid w:val="00D1543F"/>
    <w:rsid w:val="00D172F9"/>
    <w:rsid w:val="00D20C09"/>
    <w:rsid w:val="00D31229"/>
    <w:rsid w:val="00D36D0B"/>
    <w:rsid w:val="00D36D4D"/>
    <w:rsid w:val="00D40CD6"/>
    <w:rsid w:val="00D45862"/>
    <w:rsid w:val="00D472EA"/>
    <w:rsid w:val="00D47B95"/>
    <w:rsid w:val="00D52CED"/>
    <w:rsid w:val="00D55F35"/>
    <w:rsid w:val="00D57F7E"/>
    <w:rsid w:val="00D61494"/>
    <w:rsid w:val="00D62CCA"/>
    <w:rsid w:val="00D62E08"/>
    <w:rsid w:val="00D641D6"/>
    <w:rsid w:val="00D659B6"/>
    <w:rsid w:val="00D65E90"/>
    <w:rsid w:val="00D6694E"/>
    <w:rsid w:val="00D6766E"/>
    <w:rsid w:val="00D73080"/>
    <w:rsid w:val="00D74E18"/>
    <w:rsid w:val="00D8020A"/>
    <w:rsid w:val="00D82455"/>
    <w:rsid w:val="00D849C7"/>
    <w:rsid w:val="00D86979"/>
    <w:rsid w:val="00D87268"/>
    <w:rsid w:val="00D91BEE"/>
    <w:rsid w:val="00DA214D"/>
    <w:rsid w:val="00DA2C08"/>
    <w:rsid w:val="00DA37BE"/>
    <w:rsid w:val="00DA4254"/>
    <w:rsid w:val="00DB1C10"/>
    <w:rsid w:val="00DB49A5"/>
    <w:rsid w:val="00DC09D2"/>
    <w:rsid w:val="00DC3935"/>
    <w:rsid w:val="00DC39AA"/>
    <w:rsid w:val="00DC546B"/>
    <w:rsid w:val="00DD026E"/>
    <w:rsid w:val="00DD0481"/>
    <w:rsid w:val="00DD085E"/>
    <w:rsid w:val="00DD2F6B"/>
    <w:rsid w:val="00DD39FF"/>
    <w:rsid w:val="00DD5145"/>
    <w:rsid w:val="00DE14BE"/>
    <w:rsid w:val="00DE467A"/>
    <w:rsid w:val="00DE7C94"/>
    <w:rsid w:val="00DF1104"/>
    <w:rsid w:val="00DF4D2D"/>
    <w:rsid w:val="00DF7C1C"/>
    <w:rsid w:val="00E00A65"/>
    <w:rsid w:val="00E03575"/>
    <w:rsid w:val="00E04014"/>
    <w:rsid w:val="00E067B1"/>
    <w:rsid w:val="00E076ED"/>
    <w:rsid w:val="00E133BF"/>
    <w:rsid w:val="00E150F4"/>
    <w:rsid w:val="00E2041E"/>
    <w:rsid w:val="00E23A71"/>
    <w:rsid w:val="00E256C9"/>
    <w:rsid w:val="00E322EF"/>
    <w:rsid w:val="00E344BF"/>
    <w:rsid w:val="00E34F84"/>
    <w:rsid w:val="00E36727"/>
    <w:rsid w:val="00E36B13"/>
    <w:rsid w:val="00E36F38"/>
    <w:rsid w:val="00E37CB1"/>
    <w:rsid w:val="00E37E1D"/>
    <w:rsid w:val="00E419CC"/>
    <w:rsid w:val="00E438DC"/>
    <w:rsid w:val="00E44E4C"/>
    <w:rsid w:val="00E466C7"/>
    <w:rsid w:val="00E506DA"/>
    <w:rsid w:val="00E52302"/>
    <w:rsid w:val="00E52330"/>
    <w:rsid w:val="00E5581D"/>
    <w:rsid w:val="00E570B3"/>
    <w:rsid w:val="00E60E49"/>
    <w:rsid w:val="00E62EF4"/>
    <w:rsid w:val="00E6452E"/>
    <w:rsid w:val="00E65167"/>
    <w:rsid w:val="00E65894"/>
    <w:rsid w:val="00E660B0"/>
    <w:rsid w:val="00E66B19"/>
    <w:rsid w:val="00E7059C"/>
    <w:rsid w:val="00E719AF"/>
    <w:rsid w:val="00E72D0A"/>
    <w:rsid w:val="00E73307"/>
    <w:rsid w:val="00E734E5"/>
    <w:rsid w:val="00E73FFD"/>
    <w:rsid w:val="00E745B1"/>
    <w:rsid w:val="00E76A50"/>
    <w:rsid w:val="00E801AE"/>
    <w:rsid w:val="00E80BE0"/>
    <w:rsid w:val="00E8409F"/>
    <w:rsid w:val="00E84514"/>
    <w:rsid w:val="00E862A9"/>
    <w:rsid w:val="00E862B7"/>
    <w:rsid w:val="00E872EF"/>
    <w:rsid w:val="00E921FE"/>
    <w:rsid w:val="00E924ED"/>
    <w:rsid w:val="00E95DF0"/>
    <w:rsid w:val="00E963BE"/>
    <w:rsid w:val="00E96B6F"/>
    <w:rsid w:val="00E97F4B"/>
    <w:rsid w:val="00EA392A"/>
    <w:rsid w:val="00EA5FB0"/>
    <w:rsid w:val="00EB0664"/>
    <w:rsid w:val="00EB197C"/>
    <w:rsid w:val="00EB37DA"/>
    <w:rsid w:val="00EB439D"/>
    <w:rsid w:val="00EB59ED"/>
    <w:rsid w:val="00EC17E4"/>
    <w:rsid w:val="00EC2048"/>
    <w:rsid w:val="00EC3A7E"/>
    <w:rsid w:val="00EC4EC2"/>
    <w:rsid w:val="00EC560D"/>
    <w:rsid w:val="00ED0238"/>
    <w:rsid w:val="00ED1358"/>
    <w:rsid w:val="00ED4A9A"/>
    <w:rsid w:val="00ED5D87"/>
    <w:rsid w:val="00ED76F4"/>
    <w:rsid w:val="00ED7EC5"/>
    <w:rsid w:val="00EE23CB"/>
    <w:rsid w:val="00EE2A0D"/>
    <w:rsid w:val="00EE3B54"/>
    <w:rsid w:val="00EE4453"/>
    <w:rsid w:val="00EE4DA7"/>
    <w:rsid w:val="00EE4F94"/>
    <w:rsid w:val="00EF1589"/>
    <w:rsid w:val="00EF63AA"/>
    <w:rsid w:val="00EF6E11"/>
    <w:rsid w:val="00F038DC"/>
    <w:rsid w:val="00F11331"/>
    <w:rsid w:val="00F123D4"/>
    <w:rsid w:val="00F14B1C"/>
    <w:rsid w:val="00F1505F"/>
    <w:rsid w:val="00F15A0E"/>
    <w:rsid w:val="00F16778"/>
    <w:rsid w:val="00F25137"/>
    <w:rsid w:val="00F254D0"/>
    <w:rsid w:val="00F31401"/>
    <w:rsid w:val="00F342DB"/>
    <w:rsid w:val="00F346D9"/>
    <w:rsid w:val="00F34D5E"/>
    <w:rsid w:val="00F379B2"/>
    <w:rsid w:val="00F425B7"/>
    <w:rsid w:val="00F51768"/>
    <w:rsid w:val="00F526EE"/>
    <w:rsid w:val="00F56486"/>
    <w:rsid w:val="00F65BB3"/>
    <w:rsid w:val="00F667E4"/>
    <w:rsid w:val="00F67840"/>
    <w:rsid w:val="00F730D1"/>
    <w:rsid w:val="00F7414F"/>
    <w:rsid w:val="00F75098"/>
    <w:rsid w:val="00F816C6"/>
    <w:rsid w:val="00F84ECC"/>
    <w:rsid w:val="00F902CD"/>
    <w:rsid w:val="00F90334"/>
    <w:rsid w:val="00F9282D"/>
    <w:rsid w:val="00F9302F"/>
    <w:rsid w:val="00F94DFF"/>
    <w:rsid w:val="00F977DC"/>
    <w:rsid w:val="00FA4B30"/>
    <w:rsid w:val="00FA7A09"/>
    <w:rsid w:val="00FB0F43"/>
    <w:rsid w:val="00FB2EBC"/>
    <w:rsid w:val="00FB4757"/>
    <w:rsid w:val="00FB64B4"/>
    <w:rsid w:val="00FC1402"/>
    <w:rsid w:val="00FC28E5"/>
    <w:rsid w:val="00FC3A0A"/>
    <w:rsid w:val="00FC4ADC"/>
    <w:rsid w:val="00FC6E75"/>
    <w:rsid w:val="00FC776D"/>
    <w:rsid w:val="00FC7B0D"/>
    <w:rsid w:val="00FD01FC"/>
    <w:rsid w:val="00FD047A"/>
    <w:rsid w:val="00FD2660"/>
    <w:rsid w:val="00FD2EF5"/>
    <w:rsid w:val="00FE027D"/>
    <w:rsid w:val="00FE7B86"/>
  </w:rsids>
  <m:mathPr>
    <m:mathFont m:val="Cambria Math"/>
    <m:brkBin m:val="before"/>
    <m:brkBinSub m:val="--"/>
    <m:smallFrac/>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4F846A"/>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US"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6">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C13D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rPr>
  </w:style>
  <w:style w:type="paragraph" w:styleId="Fuzeile">
    <w:name w:val="footer"/>
    <w:rsid w:val="00586E90"/>
    <w:pPr>
      <w:tabs>
        <w:tab w:val="center" w:pos="4536"/>
        <w:tab w:val="right" w:pos="9072"/>
      </w:tabs>
    </w:pPr>
    <w:rPr>
      <w:rFonts w:ascii="Cambria" w:eastAsia="Cambria" w:hAnsi="Cambria" w:cs="Cambria"/>
      <w:color w:val="000000"/>
      <w:u w:color="000000"/>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pPr>
      <w:pBdr>
        <w:top w:val="nil"/>
        <w:left w:val="nil"/>
        <w:bottom w:val="nil"/>
        <w:right w:val="nil"/>
        <w:between w:val="nil"/>
        <w:bar w:val="nil"/>
      </w:pBdr>
    </w:pPr>
    <w:rPr>
      <w:rFonts w:ascii="Tahoma" w:eastAsia="Arial Unicode MS" w:hAnsi="Tahoma" w:cs="Tahoma"/>
      <w:color w:val="000000"/>
      <w:sz w:val="16"/>
      <w:szCs w:val="16"/>
      <w:u w:color="000000"/>
      <w:bdr w:val="nil"/>
      <w:lang w:eastAsia="en-US"/>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en-US" w:eastAsia="en-US"/>
    </w:rPr>
  </w:style>
  <w:style w:type="paragraph" w:styleId="Listenabsatz">
    <w:name w:val="List Paragraph"/>
    <w:basedOn w:val="Standard"/>
    <w:uiPriority w:val="34"/>
    <w:qFormat/>
    <w:rsid w:val="00B01F97"/>
    <w:pPr>
      <w:ind w:left="720"/>
      <w:contextualSpacing/>
    </w:pPr>
    <w:rPr>
      <w:u w:color="00000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sid w:val="00466A93"/>
    <w:rPr>
      <w:rFonts w:hAnsi="Arial Unicode MS" w:cs="Arial Unicode MS"/>
      <w:color w:val="000000"/>
      <w:sz w:val="20"/>
      <w:szCs w:val="20"/>
      <w:u w:color="000000"/>
      <w:lang w:val="en-US"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en-US"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spacing w:before="100" w:beforeAutospacing="1" w:after="100" w:afterAutospacing="1"/>
    </w:pPr>
    <w:rPr>
      <w:u w:color="000000"/>
      <w:lang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9A30B9"/>
    <w:rPr>
      <w:color w:val="605E5C"/>
      <w:shd w:val="clear" w:color="auto" w:fill="E1DFDD"/>
    </w:rPr>
  </w:style>
  <w:style w:type="character" w:customStyle="1" w:styleId="apple-converted-space">
    <w:name w:val="apple-converted-space"/>
    <w:basedOn w:val="Absatz-Standardschriftart"/>
    <w:rsid w:val="00997598"/>
  </w:style>
  <w:style w:type="paragraph" w:customStyle="1" w:styleId="bodytext">
    <w:name w:val="bodytext"/>
    <w:basedOn w:val="Standard"/>
    <w:rsid w:val="00ED1358"/>
    <w:pPr>
      <w:spacing w:before="100" w:beforeAutospacing="1" w:after="100" w:afterAutospacing="1"/>
    </w:pPr>
    <w:rPr>
      <w:u w:color="000000"/>
    </w:rPr>
  </w:style>
  <w:style w:type="paragraph" w:customStyle="1" w:styleId="xmsolistparagraph">
    <w:name w:val="xmsolistparagraph"/>
    <w:basedOn w:val="Standard"/>
    <w:rsid w:val="00E65167"/>
    <w:pPr>
      <w:spacing w:before="100" w:beforeAutospacing="1" w:after="100" w:afterAutospacing="1"/>
    </w:pPr>
    <w:rPr>
      <w:u w:color="000000"/>
    </w:rPr>
  </w:style>
  <w:style w:type="paragraph" w:customStyle="1" w:styleId="xmsonormal">
    <w:name w:val="xmsonormal"/>
    <w:basedOn w:val="Standard"/>
    <w:rsid w:val="00E65167"/>
    <w:pPr>
      <w:spacing w:before="100" w:beforeAutospacing="1" w:after="100" w:afterAutospacing="1"/>
    </w:pPr>
    <w:rPr>
      <w:u w:color="000000"/>
    </w:rPr>
  </w:style>
  <w:style w:type="paragraph" w:customStyle="1" w:styleId="Default">
    <w:name w:val="Default"/>
    <w:rsid w:val="008E31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rPr>
  </w:style>
  <w:style w:type="character" w:styleId="Hervorhebung">
    <w:name w:val="Emphasis"/>
    <w:basedOn w:val="Absatz-Standardschriftart"/>
    <w:uiPriority w:val="20"/>
    <w:qFormat/>
    <w:rsid w:val="00A87C50"/>
    <w:rPr>
      <w:i/>
      <w:iCs/>
    </w:rPr>
  </w:style>
  <w:style w:type="paragraph" w:styleId="HTMLVorformatiert">
    <w:name w:val="HTML Preformatted"/>
    <w:basedOn w:val="Standard"/>
    <w:link w:val="HTMLVorformatiertZchn"/>
    <w:uiPriority w:val="99"/>
    <w:unhideWhenUsed/>
    <w:rsid w:val="00B35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B35481"/>
    <w:rPr>
      <w:rFonts w:ascii="Courier New" w:eastAsia="Times New Roman" w:hAnsi="Courier New" w:cs="Courier New"/>
      <w:sz w:val="20"/>
      <w:szCs w:val="20"/>
      <w:bdr w:val="none" w:sz="0" w:space="0" w:color="auto"/>
      <w:lang w:val="en-US" w:eastAsia="de-DE"/>
    </w:rPr>
  </w:style>
  <w:style w:type="character" w:customStyle="1" w:styleId="y2iqfc">
    <w:name w:val="y2iqfc"/>
    <w:basedOn w:val="Absatz-Standardschriftart"/>
    <w:rsid w:val="00B35481"/>
  </w:style>
  <w:style w:type="character" w:customStyle="1" w:styleId="UnresolvedMention1">
    <w:name w:val="Unresolved Mention1"/>
    <w:basedOn w:val="Absatz-Standardschriftart"/>
    <w:uiPriority w:val="99"/>
    <w:semiHidden/>
    <w:unhideWhenUsed/>
    <w:rsid w:val="000632FF"/>
    <w:rPr>
      <w:color w:val="605E5C"/>
      <w:shd w:val="clear" w:color="auto" w:fill="E1DFDD"/>
    </w:rPr>
  </w:style>
  <w:style w:type="character" w:styleId="NichtaufgelsteErwhnung">
    <w:name w:val="Unresolved Mention"/>
    <w:basedOn w:val="Absatz-Standardschriftart"/>
    <w:uiPriority w:val="99"/>
    <w:semiHidden/>
    <w:unhideWhenUsed/>
    <w:rsid w:val="00EA5FB0"/>
    <w:rPr>
      <w:color w:val="605E5C"/>
      <w:shd w:val="clear" w:color="auto" w:fill="E1DFDD"/>
    </w:rPr>
  </w:style>
  <w:style w:type="character" w:customStyle="1" w:styleId="normaltextrun">
    <w:name w:val="normaltextrun"/>
    <w:basedOn w:val="Absatz-Standardschriftart"/>
    <w:rsid w:val="005A20AC"/>
  </w:style>
  <w:style w:type="character" w:customStyle="1" w:styleId="eop">
    <w:name w:val="eop"/>
    <w:basedOn w:val="Absatz-Standardschriftart"/>
    <w:rsid w:val="005A20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36245107">
      <w:bodyDiv w:val="1"/>
      <w:marLeft w:val="0"/>
      <w:marRight w:val="0"/>
      <w:marTop w:val="0"/>
      <w:marBottom w:val="0"/>
      <w:divBdr>
        <w:top w:val="none" w:sz="0" w:space="0" w:color="auto"/>
        <w:left w:val="none" w:sz="0" w:space="0" w:color="auto"/>
        <w:bottom w:val="none" w:sz="0" w:space="0" w:color="auto"/>
        <w:right w:val="none" w:sz="0" w:space="0" w:color="auto"/>
      </w:divBdr>
    </w:div>
    <w:div w:id="95446258">
      <w:bodyDiv w:val="1"/>
      <w:marLeft w:val="0"/>
      <w:marRight w:val="0"/>
      <w:marTop w:val="0"/>
      <w:marBottom w:val="0"/>
      <w:divBdr>
        <w:top w:val="none" w:sz="0" w:space="0" w:color="auto"/>
        <w:left w:val="none" w:sz="0" w:space="0" w:color="auto"/>
        <w:bottom w:val="none" w:sz="0" w:space="0" w:color="auto"/>
        <w:right w:val="none" w:sz="0" w:space="0" w:color="auto"/>
      </w:divBdr>
    </w:div>
    <w:div w:id="177544098">
      <w:bodyDiv w:val="1"/>
      <w:marLeft w:val="0"/>
      <w:marRight w:val="0"/>
      <w:marTop w:val="0"/>
      <w:marBottom w:val="0"/>
      <w:divBdr>
        <w:top w:val="none" w:sz="0" w:space="0" w:color="auto"/>
        <w:left w:val="none" w:sz="0" w:space="0" w:color="auto"/>
        <w:bottom w:val="none" w:sz="0" w:space="0" w:color="auto"/>
        <w:right w:val="none" w:sz="0" w:space="0" w:color="auto"/>
      </w:divBdr>
      <w:divsChild>
        <w:div w:id="1646397498">
          <w:marLeft w:val="0"/>
          <w:marRight w:val="0"/>
          <w:marTop w:val="0"/>
          <w:marBottom w:val="750"/>
          <w:divBdr>
            <w:top w:val="none" w:sz="0" w:space="0" w:color="auto"/>
            <w:left w:val="none" w:sz="0" w:space="0" w:color="auto"/>
            <w:bottom w:val="none" w:sz="0" w:space="0" w:color="auto"/>
            <w:right w:val="none" w:sz="0" w:space="0" w:color="auto"/>
          </w:divBdr>
        </w:div>
        <w:div w:id="1109201428">
          <w:marLeft w:val="0"/>
          <w:marRight w:val="0"/>
          <w:marTop w:val="0"/>
          <w:marBottom w:val="0"/>
          <w:divBdr>
            <w:top w:val="single" w:sz="18" w:space="31" w:color="F3F3F3"/>
            <w:left w:val="none" w:sz="0" w:space="0" w:color="auto"/>
            <w:bottom w:val="none" w:sz="0" w:space="31" w:color="auto"/>
            <w:right w:val="none" w:sz="0" w:space="0" w:color="auto"/>
          </w:divBdr>
          <w:divsChild>
            <w:div w:id="86383225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41574908">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245161">
      <w:bodyDiv w:val="1"/>
      <w:marLeft w:val="0"/>
      <w:marRight w:val="0"/>
      <w:marTop w:val="0"/>
      <w:marBottom w:val="0"/>
      <w:divBdr>
        <w:top w:val="none" w:sz="0" w:space="0" w:color="auto"/>
        <w:left w:val="none" w:sz="0" w:space="0" w:color="auto"/>
        <w:bottom w:val="none" w:sz="0" w:space="0" w:color="auto"/>
        <w:right w:val="none" w:sz="0" w:space="0" w:color="auto"/>
      </w:divBdr>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469636925">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53590520">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708459166">
      <w:bodyDiv w:val="1"/>
      <w:marLeft w:val="0"/>
      <w:marRight w:val="0"/>
      <w:marTop w:val="0"/>
      <w:marBottom w:val="0"/>
      <w:divBdr>
        <w:top w:val="none" w:sz="0" w:space="0" w:color="auto"/>
        <w:left w:val="none" w:sz="0" w:space="0" w:color="auto"/>
        <w:bottom w:val="none" w:sz="0" w:space="0" w:color="auto"/>
        <w:right w:val="none" w:sz="0" w:space="0" w:color="auto"/>
      </w:divBdr>
    </w:div>
    <w:div w:id="708459402">
      <w:bodyDiv w:val="1"/>
      <w:marLeft w:val="0"/>
      <w:marRight w:val="0"/>
      <w:marTop w:val="0"/>
      <w:marBottom w:val="0"/>
      <w:divBdr>
        <w:top w:val="none" w:sz="0" w:space="0" w:color="auto"/>
        <w:left w:val="none" w:sz="0" w:space="0" w:color="auto"/>
        <w:bottom w:val="none" w:sz="0" w:space="0" w:color="auto"/>
        <w:right w:val="none" w:sz="0" w:space="0" w:color="auto"/>
      </w:divBdr>
    </w:div>
    <w:div w:id="785538115">
      <w:bodyDiv w:val="1"/>
      <w:marLeft w:val="0"/>
      <w:marRight w:val="0"/>
      <w:marTop w:val="0"/>
      <w:marBottom w:val="0"/>
      <w:divBdr>
        <w:top w:val="none" w:sz="0" w:space="0" w:color="auto"/>
        <w:left w:val="none" w:sz="0" w:space="0" w:color="auto"/>
        <w:bottom w:val="none" w:sz="0" w:space="0" w:color="auto"/>
        <w:right w:val="none" w:sz="0" w:space="0" w:color="auto"/>
      </w:divBdr>
    </w:div>
    <w:div w:id="790176028">
      <w:bodyDiv w:val="1"/>
      <w:marLeft w:val="0"/>
      <w:marRight w:val="0"/>
      <w:marTop w:val="0"/>
      <w:marBottom w:val="0"/>
      <w:divBdr>
        <w:top w:val="none" w:sz="0" w:space="0" w:color="auto"/>
        <w:left w:val="none" w:sz="0" w:space="0" w:color="auto"/>
        <w:bottom w:val="none" w:sz="0" w:space="0" w:color="auto"/>
        <w:right w:val="none" w:sz="0" w:space="0" w:color="auto"/>
      </w:divBdr>
    </w:div>
    <w:div w:id="814180419">
      <w:bodyDiv w:val="1"/>
      <w:marLeft w:val="0"/>
      <w:marRight w:val="0"/>
      <w:marTop w:val="0"/>
      <w:marBottom w:val="0"/>
      <w:divBdr>
        <w:top w:val="none" w:sz="0" w:space="0" w:color="auto"/>
        <w:left w:val="none" w:sz="0" w:space="0" w:color="auto"/>
        <w:bottom w:val="none" w:sz="0" w:space="0" w:color="auto"/>
        <w:right w:val="none" w:sz="0" w:space="0" w:color="auto"/>
      </w:divBdr>
    </w:div>
    <w:div w:id="824056145">
      <w:bodyDiv w:val="1"/>
      <w:marLeft w:val="0"/>
      <w:marRight w:val="0"/>
      <w:marTop w:val="0"/>
      <w:marBottom w:val="0"/>
      <w:divBdr>
        <w:top w:val="none" w:sz="0" w:space="0" w:color="auto"/>
        <w:left w:val="none" w:sz="0" w:space="0" w:color="auto"/>
        <w:bottom w:val="none" w:sz="0" w:space="0" w:color="auto"/>
        <w:right w:val="none" w:sz="0" w:space="0" w:color="auto"/>
      </w:divBdr>
    </w:div>
    <w:div w:id="894000551">
      <w:bodyDiv w:val="1"/>
      <w:marLeft w:val="0"/>
      <w:marRight w:val="0"/>
      <w:marTop w:val="0"/>
      <w:marBottom w:val="0"/>
      <w:divBdr>
        <w:top w:val="none" w:sz="0" w:space="0" w:color="auto"/>
        <w:left w:val="none" w:sz="0" w:space="0" w:color="auto"/>
        <w:bottom w:val="none" w:sz="0" w:space="0" w:color="auto"/>
        <w:right w:val="none" w:sz="0" w:space="0" w:color="auto"/>
      </w:divBdr>
      <w:divsChild>
        <w:div w:id="670450726">
          <w:marLeft w:val="0"/>
          <w:marRight w:val="0"/>
          <w:marTop w:val="0"/>
          <w:marBottom w:val="0"/>
          <w:divBdr>
            <w:top w:val="none" w:sz="0" w:space="0" w:color="auto"/>
            <w:left w:val="none" w:sz="0" w:space="0" w:color="auto"/>
            <w:bottom w:val="none" w:sz="0" w:space="0" w:color="auto"/>
            <w:right w:val="none" w:sz="0" w:space="0" w:color="auto"/>
          </w:divBdr>
        </w:div>
        <w:div w:id="288895398">
          <w:marLeft w:val="0"/>
          <w:marRight w:val="0"/>
          <w:marTop w:val="0"/>
          <w:marBottom w:val="0"/>
          <w:divBdr>
            <w:top w:val="none" w:sz="0" w:space="0" w:color="auto"/>
            <w:left w:val="none" w:sz="0" w:space="0" w:color="auto"/>
            <w:bottom w:val="none" w:sz="0" w:space="0" w:color="auto"/>
            <w:right w:val="none" w:sz="0" w:space="0" w:color="auto"/>
          </w:divBdr>
        </w:div>
        <w:div w:id="1009331074">
          <w:marLeft w:val="0"/>
          <w:marRight w:val="0"/>
          <w:marTop w:val="0"/>
          <w:marBottom w:val="0"/>
          <w:divBdr>
            <w:top w:val="none" w:sz="0" w:space="0" w:color="auto"/>
            <w:left w:val="none" w:sz="0" w:space="0" w:color="auto"/>
            <w:bottom w:val="none" w:sz="0" w:space="0" w:color="auto"/>
            <w:right w:val="none" w:sz="0" w:space="0" w:color="auto"/>
          </w:divBdr>
        </w:div>
      </w:divsChild>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985355648">
      <w:bodyDiv w:val="1"/>
      <w:marLeft w:val="0"/>
      <w:marRight w:val="0"/>
      <w:marTop w:val="0"/>
      <w:marBottom w:val="0"/>
      <w:divBdr>
        <w:top w:val="none" w:sz="0" w:space="0" w:color="auto"/>
        <w:left w:val="none" w:sz="0" w:space="0" w:color="auto"/>
        <w:bottom w:val="none" w:sz="0" w:space="0" w:color="auto"/>
        <w:right w:val="none" w:sz="0" w:space="0" w:color="auto"/>
      </w:divBdr>
    </w:div>
    <w:div w:id="1015037235">
      <w:bodyDiv w:val="1"/>
      <w:marLeft w:val="0"/>
      <w:marRight w:val="0"/>
      <w:marTop w:val="0"/>
      <w:marBottom w:val="0"/>
      <w:divBdr>
        <w:top w:val="none" w:sz="0" w:space="0" w:color="auto"/>
        <w:left w:val="none" w:sz="0" w:space="0" w:color="auto"/>
        <w:bottom w:val="none" w:sz="0" w:space="0" w:color="auto"/>
        <w:right w:val="none" w:sz="0" w:space="0" w:color="auto"/>
      </w:divBdr>
    </w:div>
    <w:div w:id="1049304303">
      <w:bodyDiv w:val="1"/>
      <w:marLeft w:val="0"/>
      <w:marRight w:val="0"/>
      <w:marTop w:val="0"/>
      <w:marBottom w:val="0"/>
      <w:divBdr>
        <w:top w:val="none" w:sz="0" w:space="0" w:color="auto"/>
        <w:left w:val="none" w:sz="0" w:space="0" w:color="auto"/>
        <w:bottom w:val="none" w:sz="0" w:space="0" w:color="auto"/>
        <w:right w:val="none" w:sz="0" w:space="0" w:color="auto"/>
      </w:divBdr>
    </w:div>
    <w:div w:id="1056050983">
      <w:bodyDiv w:val="1"/>
      <w:marLeft w:val="0"/>
      <w:marRight w:val="0"/>
      <w:marTop w:val="0"/>
      <w:marBottom w:val="0"/>
      <w:divBdr>
        <w:top w:val="none" w:sz="0" w:space="0" w:color="auto"/>
        <w:left w:val="none" w:sz="0" w:space="0" w:color="auto"/>
        <w:bottom w:val="none" w:sz="0" w:space="0" w:color="auto"/>
        <w:right w:val="none" w:sz="0" w:space="0" w:color="auto"/>
      </w:divBdr>
      <w:divsChild>
        <w:div w:id="1238324560">
          <w:marLeft w:val="0"/>
          <w:marRight w:val="0"/>
          <w:marTop w:val="0"/>
          <w:marBottom w:val="0"/>
          <w:divBdr>
            <w:top w:val="none" w:sz="0" w:space="0" w:color="auto"/>
            <w:left w:val="none" w:sz="0" w:space="0" w:color="auto"/>
            <w:bottom w:val="none" w:sz="0" w:space="0" w:color="auto"/>
            <w:right w:val="none" w:sz="0" w:space="0" w:color="auto"/>
          </w:divBdr>
        </w:div>
        <w:div w:id="2105370258">
          <w:marLeft w:val="0"/>
          <w:marRight w:val="0"/>
          <w:marTop w:val="0"/>
          <w:marBottom w:val="0"/>
          <w:divBdr>
            <w:top w:val="none" w:sz="0" w:space="0" w:color="auto"/>
            <w:left w:val="none" w:sz="0" w:space="0" w:color="auto"/>
            <w:bottom w:val="none" w:sz="0" w:space="0" w:color="auto"/>
            <w:right w:val="none" w:sz="0" w:space="0" w:color="auto"/>
          </w:divBdr>
        </w:div>
        <w:div w:id="564071918">
          <w:marLeft w:val="0"/>
          <w:marRight w:val="0"/>
          <w:marTop w:val="0"/>
          <w:marBottom w:val="0"/>
          <w:divBdr>
            <w:top w:val="none" w:sz="0" w:space="0" w:color="auto"/>
            <w:left w:val="none" w:sz="0" w:space="0" w:color="auto"/>
            <w:bottom w:val="none" w:sz="0" w:space="0" w:color="auto"/>
            <w:right w:val="none" w:sz="0" w:space="0" w:color="auto"/>
          </w:divBdr>
        </w:div>
        <w:div w:id="1596133088">
          <w:marLeft w:val="0"/>
          <w:marRight w:val="0"/>
          <w:marTop w:val="0"/>
          <w:marBottom w:val="0"/>
          <w:divBdr>
            <w:top w:val="none" w:sz="0" w:space="0" w:color="auto"/>
            <w:left w:val="none" w:sz="0" w:space="0" w:color="auto"/>
            <w:bottom w:val="none" w:sz="0" w:space="0" w:color="auto"/>
            <w:right w:val="none" w:sz="0" w:space="0" w:color="auto"/>
          </w:divBdr>
        </w:div>
        <w:div w:id="987513380">
          <w:marLeft w:val="0"/>
          <w:marRight w:val="0"/>
          <w:marTop w:val="0"/>
          <w:marBottom w:val="0"/>
          <w:divBdr>
            <w:top w:val="none" w:sz="0" w:space="0" w:color="auto"/>
            <w:left w:val="none" w:sz="0" w:space="0" w:color="auto"/>
            <w:bottom w:val="none" w:sz="0" w:space="0" w:color="auto"/>
            <w:right w:val="none" w:sz="0" w:space="0" w:color="auto"/>
          </w:divBdr>
        </w:div>
        <w:div w:id="1761633911">
          <w:marLeft w:val="0"/>
          <w:marRight w:val="0"/>
          <w:marTop w:val="0"/>
          <w:marBottom w:val="0"/>
          <w:divBdr>
            <w:top w:val="none" w:sz="0" w:space="0" w:color="auto"/>
            <w:left w:val="none" w:sz="0" w:space="0" w:color="auto"/>
            <w:bottom w:val="none" w:sz="0" w:space="0" w:color="auto"/>
            <w:right w:val="none" w:sz="0" w:space="0" w:color="auto"/>
          </w:divBdr>
        </w:div>
        <w:div w:id="51003025">
          <w:marLeft w:val="0"/>
          <w:marRight w:val="0"/>
          <w:marTop w:val="0"/>
          <w:marBottom w:val="0"/>
          <w:divBdr>
            <w:top w:val="none" w:sz="0" w:space="0" w:color="auto"/>
            <w:left w:val="none" w:sz="0" w:space="0" w:color="auto"/>
            <w:bottom w:val="none" w:sz="0" w:space="0" w:color="auto"/>
            <w:right w:val="none" w:sz="0" w:space="0" w:color="auto"/>
          </w:divBdr>
        </w:div>
        <w:div w:id="1713261548">
          <w:marLeft w:val="0"/>
          <w:marRight w:val="0"/>
          <w:marTop w:val="0"/>
          <w:marBottom w:val="0"/>
          <w:divBdr>
            <w:top w:val="none" w:sz="0" w:space="0" w:color="auto"/>
            <w:left w:val="none" w:sz="0" w:space="0" w:color="auto"/>
            <w:bottom w:val="none" w:sz="0" w:space="0" w:color="auto"/>
            <w:right w:val="none" w:sz="0" w:space="0" w:color="auto"/>
          </w:divBdr>
        </w:div>
      </w:divsChild>
    </w:div>
    <w:div w:id="1120417592">
      <w:bodyDiv w:val="1"/>
      <w:marLeft w:val="0"/>
      <w:marRight w:val="0"/>
      <w:marTop w:val="0"/>
      <w:marBottom w:val="0"/>
      <w:divBdr>
        <w:top w:val="none" w:sz="0" w:space="0" w:color="auto"/>
        <w:left w:val="none" w:sz="0" w:space="0" w:color="auto"/>
        <w:bottom w:val="none" w:sz="0" w:space="0" w:color="auto"/>
        <w:right w:val="none" w:sz="0" w:space="0" w:color="auto"/>
      </w:divBdr>
    </w:div>
    <w:div w:id="1156872715">
      <w:bodyDiv w:val="1"/>
      <w:marLeft w:val="0"/>
      <w:marRight w:val="0"/>
      <w:marTop w:val="0"/>
      <w:marBottom w:val="0"/>
      <w:divBdr>
        <w:top w:val="none" w:sz="0" w:space="0" w:color="auto"/>
        <w:left w:val="none" w:sz="0" w:space="0" w:color="auto"/>
        <w:bottom w:val="none" w:sz="0" w:space="0" w:color="auto"/>
        <w:right w:val="none" w:sz="0" w:space="0" w:color="auto"/>
      </w:divBdr>
    </w:div>
    <w:div w:id="1160195416">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295256184">
      <w:bodyDiv w:val="1"/>
      <w:marLeft w:val="0"/>
      <w:marRight w:val="0"/>
      <w:marTop w:val="0"/>
      <w:marBottom w:val="0"/>
      <w:divBdr>
        <w:top w:val="none" w:sz="0" w:space="0" w:color="auto"/>
        <w:left w:val="none" w:sz="0" w:space="0" w:color="auto"/>
        <w:bottom w:val="none" w:sz="0" w:space="0" w:color="auto"/>
        <w:right w:val="none" w:sz="0" w:space="0" w:color="auto"/>
      </w:divBdr>
      <w:divsChild>
        <w:div w:id="1258321153">
          <w:marLeft w:val="0"/>
          <w:marRight w:val="0"/>
          <w:marTop w:val="0"/>
          <w:marBottom w:val="0"/>
          <w:divBdr>
            <w:top w:val="none" w:sz="0" w:space="0" w:color="auto"/>
            <w:left w:val="none" w:sz="0" w:space="0" w:color="auto"/>
            <w:bottom w:val="none" w:sz="0" w:space="0" w:color="auto"/>
            <w:right w:val="none" w:sz="0" w:space="0" w:color="auto"/>
          </w:divBdr>
        </w:div>
      </w:divsChild>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320229142">
      <w:bodyDiv w:val="1"/>
      <w:marLeft w:val="0"/>
      <w:marRight w:val="0"/>
      <w:marTop w:val="0"/>
      <w:marBottom w:val="0"/>
      <w:divBdr>
        <w:top w:val="none" w:sz="0" w:space="0" w:color="auto"/>
        <w:left w:val="none" w:sz="0" w:space="0" w:color="auto"/>
        <w:bottom w:val="none" w:sz="0" w:space="0" w:color="auto"/>
        <w:right w:val="none" w:sz="0" w:space="0" w:color="auto"/>
      </w:divBdr>
    </w:div>
    <w:div w:id="1338145852">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591502178">
      <w:bodyDiv w:val="1"/>
      <w:marLeft w:val="0"/>
      <w:marRight w:val="0"/>
      <w:marTop w:val="0"/>
      <w:marBottom w:val="0"/>
      <w:divBdr>
        <w:top w:val="none" w:sz="0" w:space="0" w:color="auto"/>
        <w:left w:val="none" w:sz="0" w:space="0" w:color="auto"/>
        <w:bottom w:val="none" w:sz="0" w:space="0" w:color="auto"/>
        <w:right w:val="none" w:sz="0" w:space="0" w:color="auto"/>
      </w:divBdr>
    </w:div>
    <w:div w:id="1685934606">
      <w:bodyDiv w:val="1"/>
      <w:marLeft w:val="0"/>
      <w:marRight w:val="0"/>
      <w:marTop w:val="0"/>
      <w:marBottom w:val="0"/>
      <w:divBdr>
        <w:top w:val="none" w:sz="0" w:space="0" w:color="auto"/>
        <w:left w:val="none" w:sz="0" w:space="0" w:color="auto"/>
        <w:bottom w:val="none" w:sz="0" w:space="0" w:color="auto"/>
        <w:right w:val="none" w:sz="0" w:space="0" w:color="auto"/>
      </w:divBdr>
    </w:div>
    <w:div w:id="1768116035">
      <w:bodyDiv w:val="1"/>
      <w:marLeft w:val="0"/>
      <w:marRight w:val="0"/>
      <w:marTop w:val="0"/>
      <w:marBottom w:val="0"/>
      <w:divBdr>
        <w:top w:val="none" w:sz="0" w:space="0" w:color="auto"/>
        <w:left w:val="none" w:sz="0" w:space="0" w:color="auto"/>
        <w:bottom w:val="none" w:sz="0" w:space="0" w:color="auto"/>
        <w:right w:val="none" w:sz="0" w:space="0" w:color="auto"/>
      </w:divBdr>
      <w:divsChild>
        <w:div w:id="351802631">
          <w:marLeft w:val="0"/>
          <w:marRight w:val="0"/>
          <w:marTop w:val="0"/>
          <w:marBottom w:val="0"/>
          <w:divBdr>
            <w:top w:val="none" w:sz="0" w:space="0" w:color="auto"/>
            <w:left w:val="none" w:sz="0" w:space="0" w:color="auto"/>
            <w:bottom w:val="none" w:sz="0" w:space="0" w:color="auto"/>
            <w:right w:val="none" w:sz="0" w:space="0" w:color="auto"/>
          </w:divBdr>
        </w:div>
        <w:div w:id="738744851">
          <w:marLeft w:val="0"/>
          <w:marRight w:val="0"/>
          <w:marTop w:val="0"/>
          <w:marBottom w:val="0"/>
          <w:divBdr>
            <w:top w:val="none" w:sz="0" w:space="0" w:color="auto"/>
            <w:left w:val="none" w:sz="0" w:space="0" w:color="auto"/>
            <w:bottom w:val="none" w:sz="0" w:space="0" w:color="auto"/>
            <w:right w:val="none" w:sz="0" w:space="0" w:color="auto"/>
          </w:divBdr>
        </w:div>
        <w:div w:id="630598128">
          <w:marLeft w:val="0"/>
          <w:marRight w:val="0"/>
          <w:marTop w:val="0"/>
          <w:marBottom w:val="0"/>
          <w:divBdr>
            <w:top w:val="none" w:sz="0" w:space="0" w:color="auto"/>
            <w:left w:val="none" w:sz="0" w:space="0" w:color="auto"/>
            <w:bottom w:val="none" w:sz="0" w:space="0" w:color="auto"/>
            <w:right w:val="none" w:sz="0" w:space="0" w:color="auto"/>
          </w:divBdr>
        </w:div>
      </w:divsChild>
    </w:div>
    <w:div w:id="1874034302">
      <w:bodyDiv w:val="1"/>
      <w:marLeft w:val="0"/>
      <w:marRight w:val="0"/>
      <w:marTop w:val="0"/>
      <w:marBottom w:val="0"/>
      <w:divBdr>
        <w:top w:val="none" w:sz="0" w:space="0" w:color="auto"/>
        <w:left w:val="none" w:sz="0" w:space="0" w:color="auto"/>
        <w:bottom w:val="none" w:sz="0" w:space="0" w:color="auto"/>
        <w:right w:val="none" w:sz="0" w:space="0" w:color="auto"/>
      </w:divBdr>
    </w:div>
    <w:div w:id="1971937555">
      <w:bodyDiv w:val="1"/>
      <w:marLeft w:val="0"/>
      <w:marRight w:val="0"/>
      <w:marTop w:val="0"/>
      <w:marBottom w:val="0"/>
      <w:divBdr>
        <w:top w:val="none" w:sz="0" w:space="0" w:color="auto"/>
        <w:left w:val="none" w:sz="0" w:space="0" w:color="auto"/>
        <w:bottom w:val="none" w:sz="0" w:space="0" w:color="auto"/>
        <w:right w:val="none" w:sz="0" w:space="0" w:color="auto"/>
      </w:divBdr>
      <w:divsChild>
        <w:div w:id="834224980">
          <w:marLeft w:val="0"/>
          <w:marRight w:val="0"/>
          <w:marTop w:val="0"/>
          <w:marBottom w:val="0"/>
          <w:divBdr>
            <w:top w:val="none" w:sz="0" w:space="0" w:color="auto"/>
            <w:left w:val="none" w:sz="0" w:space="0" w:color="auto"/>
            <w:bottom w:val="none" w:sz="0" w:space="0" w:color="auto"/>
            <w:right w:val="none" w:sz="0" w:space="0" w:color="auto"/>
          </w:divBdr>
        </w:div>
        <w:div w:id="389808178">
          <w:marLeft w:val="0"/>
          <w:marRight w:val="0"/>
          <w:marTop w:val="0"/>
          <w:marBottom w:val="0"/>
          <w:divBdr>
            <w:top w:val="none" w:sz="0" w:space="0" w:color="auto"/>
            <w:left w:val="none" w:sz="0" w:space="0" w:color="auto"/>
            <w:bottom w:val="none" w:sz="0" w:space="0" w:color="auto"/>
            <w:right w:val="none" w:sz="0" w:space="0" w:color="auto"/>
          </w:divBdr>
        </w:div>
      </w:divsChild>
    </w:div>
    <w:div w:id="1992173998">
      <w:bodyDiv w:val="1"/>
      <w:marLeft w:val="0"/>
      <w:marRight w:val="0"/>
      <w:marTop w:val="0"/>
      <w:marBottom w:val="0"/>
      <w:divBdr>
        <w:top w:val="none" w:sz="0" w:space="0" w:color="auto"/>
        <w:left w:val="none" w:sz="0" w:space="0" w:color="auto"/>
        <w:bottom w:val="none" w:sz="0" w:space="0" w:color="auto"/>
        <w:right w:val="none" w:sz="0" w:space="0" w:color="auto"/>
      </w:divBdr>
    </w:div>
    <w:div w:id="2096588232">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 w:id="2143031470">
      <w:bodyDiv w:val="1"/>
      <w:marLeft w:val="0"/>
      <w:marRight w:val="0"/>
      <w:marTop w:val="0"/>
      <w:marBottom w:val="0"/>
      <w:divBdr>
        <w:top w:val="none" w:sz="0" w:space="0" w:color="auto"/>
        <w:left w:val="none" w:sz="0" w:space="0" w:color="auto"/>
        <w:bottom w:val="none" w:sz="0" w:space="0" w:color="auto"/>
        <w:right w:val="none" w:sz="0" w:space="0" w:color="auto"/>
      </w:divBdr>
      <w:divsChild>
        <w:div w:id="207305782">
          <w:marLeft w:val="0"/>
          <w:marRight w:val="0"/>
          <w:marTop w:val="0"/>
          <w:marBottom w:val="0"/>
          <w:divBdr>
            <w:top w:val="none" w:sz="0" w:space="0" w:color="auto"/>
            <w:left w:val="none" w:sz="0" w:space="0" w:color="auto"/>
            <w:bottom w:val="none" w:sz="0" w:space="0" w:color="auto"/>
            <w:right w:val="none" w:sz="0" w:space="0" w:color="auto"/>
          </w:divBdr>
        </w:div>
        <w:div w:id="1794909696">
          <w:marLeft w:val="0"/>
          <w:marRight w:val="0"/>
          <w:marTop w:val="0"/>
          <w:marBottom w:val="0"/>
          <w:divBdr>
            <w:top w:val="none" w:sz="0" w:space="0" w:color="auto"/>
            <w:left w:val="none" w:sz="0" w:space="0" w:color="auto"/>
            <w:bottom w:val="none" w:sz="0" w:space="0" w:color="auto"/>
            <w:right w:val="none" w:sz="0" w:space="0" w:color="auto"/>
          </w:divBdr>
        </w:div>
        <w:div w:id="1540898837">
          <w:marLeft w:val="0"/>
          <w:marRight w:val="0"/>
          <w:marTop w:val="0"/>
          <w:marBottom w:val="0"/>
          <w:divBdr>
            <w:top w:val="none" w:sz="0" w:space="0" w:color="auto"/>
            <w:left w:val="none" w:sz="0" w:space="0" w:color="auto"/>
            <w:bottom w:val="none" w:sz="0" w:space="0" w:color="auto"/>
            <w:right w:val="none" w:sz="0" w:space="0" w:color="auto"/>
          </w:divBdr>
        </w:div>
        <w:div w:id="142165207">
          <w:marLeft w:val="0"/>
          <w:marRight w:val="0"/>
          <w:marTop w:val="0"/>
          <w:marBottom w:val="0"/>
          <w:divBdr>
            <w:top w:val="none" w:sz="0" w:space="0" w:color="auto"/>
            <w:left w:val="none" w:sz="0" w:space="0" w:color="auto"/>
            <w:bottom w:val="none" w:sz="0" w:space="0" w:color="auto"/>
            <w:right w:val="none" w:sz="0" w:space="0" w:color="auto"/>
          </w:divBdr>
        </w:div>
        <w:div w:id="165168995">
          <w:marLeft w:val="0"/>
          <w:marRight w:val="0"/>
          <w:marTop w:val="0"/>
          <w:marBottom w:val="0"/>
          <w:divBdr>
            <w:top w:val="none" w:sz="0" w:space="0" w:color="auto"/>
            <w:left w:val="none" w:sz="0" w:space="0" w:color="auto"/>
            <w:bottom w:val="none" w:sz="0" w:space="0" w:color="auto"/>
            <w:right w:val="none" w:sz="0" w:space="0" w:color="auto"/>
          </w:divBdr>
        </w:div>
        <w:div w:id="832601311">
          <w:marLeft w:val="0"/>
          <w:marRight w:val="0"/>
          <w:marTop w:val="0"/>
          <w:marBottom w:val="0"/>
          <w:divBdr>
            <w:top w:val="none" w:sz="0" w:space="0" w:color="auto"/>
            <w:left w:val="none" w:sz="0" w:space="0" w:color="auto"/>
            <w:bottom w:val="none" w:sz="0" w:space="0" w:color="auto"/>
            <w:right w:val="none" w:sz="0" w:space="0" w:color="auto"/>
          </w:divBdr>
        </w:div>
        <w:div w:id="502091414">
          <w:marLeft w:val="0"/>
          <w:marRight w:val="0"/>
          <w:marTop w:val="0"/>
          <w:marBottom w:val="0"/>
          <w:divBdr>
            <w:top w:val="none" w:sz="0" w:space="0" w:color="auto"/>
            <w:left w:val="none" w:sz="0" w:space="0" w:color="auto"/>
            <w:bottom w:val="none" w:sz="0" w:space="0" w:color="auto"/>
            <w:right w:val="none" w:sz="0" w:space="0" w:color="auto"/>
          </w:divBdr>
        </w:div>
        <w:div w:id="1712842">
          <w:marLeft w:val="0"/>
          <w:marRight w:val="0"/>
          <w:marTop w:val="0"/>
          <w:marBottom w:val="0"/>
          <w:divBdr>
            <w:top w:val="none" w:sz="0" w:space="0" w:color="auto"/>
            <w:left w:val="none" w:sz="0" w:space="0" w:color="auto"/>
            <w:bottom w:val="none" w:sz="0" w:space="0" w:color="auto"/>
            <w:right w:val="none" w:sz="0" w:space="0" w:color="auto"/>
          </w:divBdr>
        </w:div>
        <w:div w:id="83978168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m.greiner.at/pinaccess/showpin.do?pinCode=wWuSlJclH7eV" TargetMode="External"/><Relationship Id="rId5" Type="http://schemas.openxmlformats.org/officeDocument/2006/relationships/numbering" Target="numbering.xml"/><Relationship Id="rId15" Type="http://schemas.openxmlformats.org/officeDocument/2006/relationships/hyperlink" Target="http://www.borealiseverminds.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orealisgroup.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greiner-gpi.com" TargetMode="External"/><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93946BB4073545A68FE49407A28F38" ma:contentTypeVersion="1" ma:contentTypeDescription="Create a new document." ma:contentTypeScope="" ma:versionID="3cb51a8242f9f507cee7e2ecbd09687e">
  <xsd:schema xmlns:xsd="http://www.w3.org/2001/XMLSchema" xmlns:xs="http://www.w3.org/2001/XMLSchema" xmlns:p="http://schemas.microsoft.com/office/2006/metadata/properties" xmlns:ns2="755286f5-88d9-4ca1-8b24-813fea1129b0" targetNamespace="http://schemas.microsoft.com/office/2006/metadata/properties" ma:root="true" ma:fieldsID="df1866b7bbe3fb2f2df619824bd6421c" ns2:_="">
    <xsd:import namespace="755286f5-88d9-4ca1-8b24-813fea1129b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286f5-88d9-4ca1-8b24-813fea1129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B215F-FD5B-41C7-8DC2-414E948B5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286f5-88d9-4ca1-8b24-813fea1129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C65C31-2BD8-4767-AACE-CF030969915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D9684B-D840-419C-B12C-3EFD7C22A5F0}">
  <ds:schemaRefs>
    <ds:schemaRef ds:uri="http://schemas.microsoft.com/sharepoint/v3/contenttype/forms"/>
  </ds:schemaRefs>
</ds:datastoreItem>
</file>

<file path=customXml/itemProps4.xml><?xml version="1.0" encoding="utf-8"?>
<ds:datastoreItem xmlns:ds="http://schemas.openxmlformats.org/officeDocument/2006/customXml" ds:itemID="{F79AABA4-BCA3-442E-8334-C1EC1CC41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1383</Words>
  <Characters>8713</Characters>
  <Application>Microsoft Office Word</Application>
  <DocSecurity>0</DocSecurity>
  <Lines>72</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Greiner Packaging GmbH</Company>
  <LinksUpToDate>false</LinksUpToDate>
  <CharactersWithSpaces>10076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LINGUA:CARE</dc:creator>
  <cp:lastModifiedBy>Theresa Wieser</cp:lastModifiedBy>
  <cp:revision>63</cp:revision>
  <cp:lastPrinted>2021-08-26T07:53:00Z</cp:lastPrinted>
  <dcterms:created xsi:type="dcterms:W3CDTF">2021-06-01T15:56:00Z</dcterms:created>
  <dcterms:modified xsi:type="dcterms:W3CDTF">2021-08-26T08:05:00Z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0x010100AB93946BB4073545A68FE49407A28F38</vt:lpwstr>
  </property>
  <property fmtid="{D5CDD505-2E9C-101B-9397-08002B2CF9AE}" pid="3" name="MSIP_Label_53b59421-b46c-4d6b-ac8a-b52156de0ebc_Enabled">
    <vt:lpwstr>true</vt:lpwstr>
  </property>
  <property fmtid="{D5CDD505-2E9C-101B-9397-08002B2CF9AE}" pid="4" name="MSIP_Label_53b59421-b46c-4d6b-ac8a-b52156de0ebc_SetDate">
    <vt:lpwstr>2021-06-01T16:01:35Z</vt:lpwstr>
  </property>
  <property fmtid="{D5CDD505-2E9C-101B-9397-08002B2CF9AE}" pid="5" name="MSIP_Label_53b59421-b46c-4d6b-ac8a-b52156de0ebc_Method">
    <vt:lpwstr>Privileged</vt:lpwstr>
  </property>
  <property fmtid="{D5CDD505-2E9C-101B-9397-08002B2CF9AE}" pid="6" name="MSIP_Label_53b59421-b46c-4d6b-ac8a-b52156de0ebc_Name">
    <vt:lpwstr>53b59421-b46c-4d6b-ac8a-b52156de0ebc</vt:lpwstr>
  </property>
  <property fmtid="{D5CDD505-2E9C-101B-9397-08002B2CF9AE}" pid="7" name="MSIP_Label_53b59421-b46c-4d6b-ac8a-b52156de0ebc_SiteId">
    <vt:lpwstr>ce5330fc-da76-4db0-8b83-9dfdd963f09a</vt:lpwstr>
  </property>
  <property fmtid="{D5CDD505-2E9C-101B-9397-08002B2CF9AE}" pid="8" name="MSIP_Label_53b59421-b46c-4d6b-ac8a-b52156de0ebc_ActionId">
    <vt:lpwstr>d1fbe452-f4c3-4465-be26-fc83dfac0984</vt:lpwstr>
  </property>
  <property fmtid="{D5CDD505-2E9C-101B-9397-08002B2CF9AE}" pid="9" name="MSIP_Label_53b59421-b46c-4d6b-ac8a-b52156de0ebc_ContentBits">
    <vt:lpwstr>2</vt:lpwstr>
  </property>
  <property fmtid="{D5CDD505-2E9C-101B-9397-08002B2CF9AE}" pid="10" name="_AdHocReviewCycleID">
    <vt:i4>-1732300027</vt:i4>
  </property>
  <property fmtid="{D5CDD505-2E9C-101B-9397-08002B2CF9AE}" pid="11" name="_NewReviewCycle">
    <vt:lpwstr/>
  </property>
  <property fmtid="{D5CDD505-2E9C-101B-9397-08002B2CF9AE}" pid="12" name="_EmailSubject">
    <vt:lpwstr>New versions of press release / bio-circular Promo Cup - publication date 2 vs 7 June</vt:lpwstr>
  </property>
  <property fmtid="{D5CDD505-2E9C-101B-9397-08002B2CF9AE}" pid="13" name="_AuthorEmail">
    <vt:lpwstr>dzenita.antunovic@borealisgroup.com</vt:lpwstr>
  </property>
  <property fmtid="{D5CDD505-2E9C-101B-9397-08002B2CF9AE}" pid="14" name="_AuthorEmailDisplayName">
    <vt:lpwstr>Antunovic, Dzenita</vt:lpwstr>
  </property>
  <property fmtid="{D5CDD505-2E9C-101B-9397-08002B2CF9AE}" pid="15" name="_ReviewingToolsShownOnce">
    <vt:lpwstr/>
  </property>
</Properties>
</file>