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D8B6CF" w14:textId="5BE73483" w:rsidR="007F4826" w:rsidRDefault="008321A0" w:rsidP="00C82FE3">
      <w:pPr>
        <w:pStyle w:val="Default"/>
        <w:jc w:val="both"/>
        <w:rPr>
          <w:color w:val="000000" w:themeColor="text1"/>
        </w:rPr>
      </w:pPr>
      <w:r w:rsidRPr="008321A0">
        <w:rPr>
          <w:rFonts w:eastAsia="Times New Roman"/>
          <w:b/>
          <w:bCs/>
          <w:color w:val="000000" w:themeColor="text1"/>
          <w:sz w:val="30"/>
          <w:szCs w:val="30"/>
          <w:bdr w:val="none" w:sz="0" w:space="0" w:color="auto"/>
          <w:lang w:eastAsia="de-DE"/>
        </w:rPr>
        <w:t xml:space="preserve">Emmi, Borealis und Greiner Packaging entwickeln gemeinsam den ersten Becher für trinkfertigen Eiskaffee aus chemisch recyceltem Polypropylen </w:t>
      </w:r>
    </w:p>
    <w:p w14:paraId="4A7BB125" w14:textId="77777777" w:rsidR="00F87A97" w:rsidRPr="00C82FE3" w:rsidRDefault="00F87A97" w:rsidP="00C82FE3">
      <w:pPr>
        <w:pStyle w:val="Default"/>
        <w:jc w:val="both"/>
        <w:rPr>
          <w:color w:val="000000" w:themeColor="text1"/>
        </w:rPr>
      </w:pPr>
    </w:p>
    <w:p w14:paraId="3FB47A36" w14:textId="111F0C6B" w:rsidR="008756AA" w:rsidRDefault="00AF63CF" w:rsidP="00C82FE3">
      <w:pPr>
        <w:jc w:val="both"/>
        <w:rPr>
          <w:rFonts w:ascii="Arial" w:hAnsi="Arial" w:cs="Arial"/>
          <w:b/>
          <w:color w:val="000000" w:themeColor="text1"/>
          <w:sz w:val="22"/>
          <w:szCs w:val="22"/>
        </w:rPr>
      </w:pPr>
      <w:r w:rsidRPr="00AF63CF">
        <w:rPr>
          <w:rFonts w:ascii="Arial" w:hAnsi="Arial" w:cs="Arial"/>
          <w:b/>
          <w:color w:val="000000" w:themeColor="text1"/>
          <w:sz w:val="22"/>
          <w:szCs w:val="22"/>
        </w:rPr>
        <w:t>Das Schweizer Molkereiunternehmen Emmi kooperiert mit Borealis und Greiner Packaging und bietet Emmi CAFFÈ LATTE in Trinkbechern aus chemisch recyceltem Polypropylen an.</w:t>
      </w:r>
    </w:p>
    <w:p w14:paraId="1816CEF5" w14:textId="77777777" w:rsidR="00AF63CF" w:rsidRPr="00C82FE3" w:rsidRDefault="00AF63CF" w:rsidP="002938FE">
      <w:pPr>
        <w:jc w:val="both"/>
        <w:rPr>
          <w:rFonts w:ascii="Arial" w:hAnsi="Arial" w:cs="Arial"/>
          <w:color w:val="000000" w:themeColor="text1"/>
          <w:sz w:val="22"/>
          <w:szCs w:val="22"/>
        </w:rPr>
      </w:pPr>
    </w:p>
    <w:p w14:paraId="450F8BAF" w14:textId="6F2C0EAE" w:rsidR="00AF63CF" w:rsidRPr="00AF63CF" w:rsidRDefault="008756AA" w:rsidP="002938FE">
      <w:pPr>
        <w:pStyle w:val="xmsonormal"/>
        <w:spacing w:before="0" w:beforeAutospacing="0" w:after="0" w:afterAutospacing="0"/>
        <w:jc w:val="both"/>
        <w:rPr>
          <w:rFonts w:ascii="Arial" w:hAnsi="Arial" w:cs="Arial"/>
          <w:color w:val="000000" w:themeColor="text1"/>
          <w:sz w:val="22"/>
          <w:szCs w:val="22"/>
        </w:rPr>
      </w:pPr>
      <w:r w:rsidRPr="005076FA">
        <w:rPr>
          <w:rFonts w:ascii="Arial" w:hAnsi="Arial" w:cs="Arial"/>
          <w:color w:val="000000" w:themeColor="text1"/>
          <w:sz w:val="22"/>
          <w:szCs w:val="22"/>
        </w:rPr>
        <w:t xml:space="preserve">Kremsmünster, </w:t>
      </w:r>
      <w:r w:rsidR="00C05C20">
        <w:rPr>
          <w:rFonts w:ascii="Arial" w:hAnsi="Arial" w:cs="Arial"/>
          <w:color w:val="000000" w:themeColor="text1"/>
          <w:sz w:val="22"/>
          <w:szCs w:val="22"/>
        </w:rPr>
        <w:t>August</w:t>
      </w:r>
      <w:r w:rsidRPr="002A232D">
        <w:rPr>
          <w:rFonts w:ascii="Arial" w:hAnsi="Arial" w:cs="Arial"/>
          <w:color w:val="000000" w:themeColor="text1"/>
          <w:sz w:val="22"/>
          <w:szCs w:val="22"/>
        </w:rPr>
        <w:t xml:space="preserve"> 2</w:t>
      </w:r>
      <w:r w:rsidRPr="005076FA">
        <w:rPr>
          <w:rFonts w:ascii="Arial" w:hAnsi="Arial" w:cs="Arial"/>
          <w:color w:val="000000" w:themeColor="text1"/>
          <w:sz w:val="22"/>
          <w:szCs w:val="22"/>
        </w:rPr>
        <w:t>021.</w:t>
      </w:r>
      <w:r w:rsidR="00942B55">
        <w:rPr>
          <w:rFonts w:ascii="Arial" w:hAnsi="Arial" w:cs="Arial"/>
          <w:color w:val="000000" w:themeColor="text1"/>
          <w:sz w:val="22"/>
          <w:szCs w:val="22"/>
        </w:rPr>
        <w:t xml:space="preserve"> </w:t>
      </w:r>
      <w:r w:rsidR="00AF63CF" w:rsidRPr="00AF63CF">
        <w:rPr>
          <w:rFonts w:ascii="Arial" w:hAnsi="Arial" w:cs="Arial"/>
          <w:color w:val="000000" w:themeColor="text1"/>
          <w:sz w:val="22"/>
          <w:szCs w:val="22"/>
        </w:rPr>
        <w:t xml:space="preserve">Emmi CAFFÈ LATTE, eine der führenden europäischen Marken für gekühlte Kaffeegetränke, verwendet nun chemisch recyceltes Polypropylen in seinen Verpackungen. Greiner Packaging produziert diese Becher und bezieht das chemisch recycelte Material von Borealis, einem der weltweit führenden Anbieter von modernen und kreislauffähigen Polyolefin-Lösungen mit Sitz im österreichischen Wien. </w:t>
      </w:r>
    </w:p>
    <w:p w14:paraId="006E9A0F"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p>
    <w:p w14:paraId="2E18F0FD"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r w:rsidRPr="00AF63CF">
        <w:rPr>
          <w:rFonts w:ascii="Arial" w:hAnsi="Arial" w:cs="Arial"/>
          <w:color w:val="000000" w:themeColor="text1"/>
          <w:sz w:val="22"/>
          <w:szCs w:val="22"/>
        </w:rPr>
        <w:t xml:space="preserve">Emmi engagiert sich als größter Milchverarbeiter der Schweiz für Klimaschutz und Kreislaufwirtschaft. Das Molkereiunternehmen verfolgt das Ziel, alle seine Verpackungen 100 % recyclingfähig zu machen. Auf dem Weg dorthin hat es sich diverse Verpflichtungen zur Förderung der Kreislaufwirtschaft auferlegt, unter anderem einen Rezyklat-Anteil von 30 % in seinen Verpackungen bis zum Jahr 2027. Mit der Ausrichtung auf recyclingfähige Verpackungen und den Einsatz von recycelten Materialien geht Emmi mit der Erfolgsmarke Emmi CAFFÈ LATTE nun einen ersten Schritt. </w:t>
      </w:r>
    </w:p>
    <w:p w14:paraId="0DE1F4F4"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p>
    <w:p w14:paraId="307EE7DB" w14:textId="77777777" w:rsidR="00AF63CF" w:rsidRPr="002938FE" w:rsidRDefault="00AF63CF" w:rsidP="002938FE">
      <w:pPr>
        <w:pStyle w:val="xmsonormal"/>
        <w:spacing w:before="0" w:beforeAutospacing="0" w:after="0" w:afterAutospacing="0"/>
        <w:jc w:val="both"/>
        <w:rPr>
          <w:rFonts w:ascii="Arial" w:hAnsi="Arial" w:cs="Arial"/>
          <w:b/>
          <w:bCs/>
          <w:color w:val="000000" w:themeColor="text1"/>
          <w:sz w:val="22"/>
          <w:szCs w:val="22"/>
        </w:rPr>
      </w:pPr>
      <w:r w:rsidRPr="002938FE">
        <w:rPr>
          <w:rFonts w:ascii="Arial" w:hAnsi="Arial" w:cs="Arial"/>
          <w:b/>
          <w:bCs/>
          <w:color w:val="000000" w:themeColor="text1"/>
          <w:sz w:val="22"/>
          <w:szCs w:val="22"/>
        </w:rPr>
        <w:t xml:space="preserve">Materialverknappung und Umweltpolitik </w:t>
      </w:r>
    </w:p>
    <w:p w14:paraId="25700151" w14:textId="77777777" w:rsidR="00234B92" w:rsidRDefault="00234B92" w:rsidP="002938FE">
      <w:pPr>
        <w:pStyle w:val="xmsonormal"/>
        <w:spacing w:before="0" w:beforeAutospacing="0" w:after="0" w:afterAutospacing="0"/>
        <w:jc w:val="both"/>
        <w:rPr>
          <w:rFonts w:ascii="Arial" w:hAnsi="Arial" w:cs="Arial"/>
          <w:color w:val="000000" w:themeColor="text1"/>
          <w:sz w:val="22"/>
          <w:szCs w:val="22"/>
        </w:rPr>
      </w:pPr>
    </w:p>
    <w:p w14:paraId="5D427FCF" w14:textId="0CA88948"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r w:rsidRPr="00AF63CF">
        <w:rPr>
          <w:rFonts w:ascii="Arial" w:hAnsi="Arial" w:cs="Arial"/>
          <w:color w:val="000000" w:themeColor="text1"/>
          <w:sz w:val="22"/>
          <w:szCs w:val="22"/>
        </w:rPr>
        <w:t xml:space="preserve">Ab September 2021 wird Emmi CAFFÈ LATTE, die erfolgreiche Marke von Emmi für gekühlte Kaffeegetränke, jährlich mindestens 100 Tonnen Kunststoff aus Recyclingmaterial beziehen. Durch das chemische Recycling wird aus gebrauchtem Kunststoff wiederverwendbarer Kunststoff: Es entstehen Rezyklate, die den gleichen Reinheitswert wie fossiles PP aufweisen und dadurch für schützende, lebensmittelsichere und andere anspruchsvolle Anwendungen geeignet sind. Auf diese Weise nutzt Emmi schwer zu recycelnde Kunststoffe und vermeidet Plastikabfälle, die andernfalls für die Deponierung oder Verbrennung bestimmt wären. Zukünftig soll der Anteil von recyceltem Kunststoff je nach Verfügbarkeit der geeigneten Materialien in den Verpackungen von Emmi CAFFÈ LATTE weiter steigen. </w:t>
      </w:r>
    </w:p>
    <w:p w14:paraId="5B2E1B7A"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p>
    <w:p w14:paraId="12E0EF70" w14:textId="79FD9458"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r w:rsidRPr="00AF63CF">
        <w:rPr>
          <w:rFonts w:ascii="Arial" w:hAnsi="Arial" w:cs="Arial"/>
          <w:color w:val="000000" w:themeColor="text1"/>
          <w:sz w:val="22"/>
          <w:szCs w:val="22"/>
        </w:rPr>
        <w:t xml:space="preserve">Die Technologie zur Rückgewinnung von </w:t>
      </w:r>
      <w:r w:rsidR="00754B03">
        <w:rPr>
          <w:rFonts w:ascii="Arial" w:hAnsi="Arial" w:cs="Arial"/>
          <w:color w:val="000000" w:themeColor="text1"/>
          <w:sz w:val="22"/>
          <w:szCs w:val="22"/>
        </w:rPr>
        <w:t>Polypropylen</w:t>
      </w:r>
      <w:r w:rsidRPr="00AF63CF">
        <w:rPr>
          <w:rFonts w:ascii="Arial" w:hAnsi="Arial" w:cs="Arial"/>
          <w:color w:val="000000" w:themeColor="text1"/>
          <w:sz w:val="22"/>
          <w:szCs w:val="22"/>
        </w:rPr>
        <w:t xml:space="preserve"> ist neu, Greiner Packaging und Borealis nehmen eine Vorreiterrolle in ihrer ständigen Weiterentwicklung ein. Derzeit sind nur begrenzte Mengen an </w:t>
      </w:r>
      <w:r w:rsidR="00357136">
        <w:rPr>
          <w:rFonts w:ascii="Arial" w:hAnsi="Arial" w:cs="Arial"/>
          <w:color w:val="000000" w:themeColor="text1"/>
          <w:sz w:val="22"/>
          <w:szCs w:val="22"/>
        </w:rPr>
        <w:t xml:space="preserve">chemisch recyceltem </w:t>
      </w:r>
      <w:r w:rsidRPr="00AF63CF">
        <w:rPr>
          <w:rFonts w:ascii="Arial" w:hAnsi="Arial" w:cs="Arial"/>
          <w:color w:val="000000" w:themeColor="text1"/>
          <w:sz w:val="22"/>
          <w:szCs w:val="22"/>
        </w:rPr>
        <w:t>PP verfügbar und Emmi gehört zu den wenigen Lebensmittelherstellern, die sich durch frühzeitige Unterstützung und langjährige Zusammenarbeit mit den Entwicklungspartnern einen Anteil am r</w:t>
      </w:r>
      <w:r w:rsidR="00357136">
        <w:rPr>
          <w:rFonts w:ascii="Arial" w:hAnsi="Arial" w:cs="Arial"/>
          <w:color w:val="000000" w:themeColor="text1"/>
          <w:sz w:val="22"/>
          <w:szCs w:val="22"/>
        </w:rPr>
        <w:t xml:space="preserve">ecyceltem </w:t>
      </w:r>
      <w:r w:rsidRPr="00AF63CF">
        <w:rPr>
          <w:rFonts w:ascii="Arial" w:hAnsi="Arial" w:cs="Arial"/>
          <w:color w:val="000000" w:themeColor="text1"/>
          <w:sz w:val="22"/>
          <w:szCs w:val="22"/>
        </w:rPr>
        <w:t xml:space="preserve">PP-Kunststoff gesichert haben.  </w:t>
      </w:r>
    </w:p>
    <w:p w14:paraId="5A4E668A"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p>
    <w:p w14:paraId="0CC0A795"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r w:rsidRPr="00AF63CF">
        <w:rPr>
          <w:rFonts w:ascii="Arial" w:hAnsi="Arial" w:cs="Arial"/>
          <w:color w:val="000000" w:themeColor="text1"/>
          <w:sz w:val="22"/>
          <w:szCs w:val="22"/>
        </w:rPr>
        <w:t xml:space="preserve">„Um Abfall zu reduzieren und messbare Fortschritte auf dem Weg in die Kreislaufwirtschaft zu erzielen, sind gemeinsame Anstrengungen von Lebensmittel- und Verpackungsherstellern notwendig“, erklärt Bendicht Zaugg, der bei Emmi für nachhaltige Verpackungen verantwortlich ist. </w:t>
      </w:r>
    </w:p>
    <w:p w14:paraId="55E9C4BC"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p>
    <w:p w14:paraId="042D56B0"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r w:rsidRPr="00AF63CF">
        <w:rPr>
          <w:rFonts w:ascii="Arial" w:hAnsi="Arial" w:cs="Arial"/>
          <w:color w:val="000000" w:themeColor="text1"/>
          <w:sz w:val="22"/>
          <w:szCs w:val="22"/>
        </w:rPr>
        <w:t xml:space="preserve">„Wir pflegen sowohl mit Emmi als auch mit Borealis eine langjährige und erfolgreiche Partnerschaft“, betont Vincenzo Crescenza, Key Account Manager bei Greiner Packaging. „Dieser Erfolg steht im Zeichen unserer Bemühungen, eine Kreislaufwirtschaft zu etablieren. Zu unserer Strategie gehört die Entwicklung innovativer Produkte und der Aufbau neuer Partnerschaften und Geschäftsmodelle. Wir wollen Pionierarbeit im Bereich der Werkstoffpartnerschaften leisten.“ </w:t>
      </w:r>
    </w:p>
    <w:p w14:paraId="5A63511D"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p>
    <w:p w14:paraId="2F2BA1B3"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r w:rsidRPr="00AF63CF">
        <w:rPr>
          <w:rFonts w:ascii="Arial" w:hAnsi="Arial" w:cs="Arial"/>
          <w:color w:val="000000" w:themeColor="text1"/>
          <w:sz w:val="22"/>
          <w:szCs w:val="22"/>
        </w:rPr>
        <w:t xml:space="preserve">„Borealis strebt nach einer Welt frei von Kunststoffabfällen“, ergänzt Trevor Davis, Head </w:t>
      </w:r>
      <w:proofErr w:type="spellStart"/>
      <w:r w:rsidRPr="00AF63CF">
        <w:rPr>
          <w:rFonts w:ascii="Arial" w:hAnsi="Arial" w:cs="Arial"/>
          <w:color w:val="000000" w:themeColor="text1"/>
          <w:sz w:val="22"/>
          <w:szCs w:val="22"/>
        </w:rPr>
        <w:t>of</w:t>
      </w:r>
      <w:proofErr w:type="spellEnd"/>
      <w:r w:rsidRPr="00AF63CF">
        <w:rPr>
          <w:rFonts w:ascii="Arial" w:hAnsi="Arial" w:cs="Arial"/>
          <w:color w:val="000000" w:themeColor="text1"/>
          <w:sz w:val="22"/>
          <w:szCs w:val="22"/>
        </w:rPr>
        <w:t xml:space="preserve"> Marketing, Consumer Products bei Borealis. „Das chemisch recycelte Polypropylen in den neuen Bechern von Emmi CAFFÈ LATTE wird mit dem </w:t>
      </w:r>
      <w:proofErr w:type="spellStart"/>
      <w:r w:rsidRPr="00AF63CF">
        <w:rPr>
          <w:rFonts w:ascii="Arial" w:hAnsi="Arial" w:cs="Arial"/>
          <w:color w:val="000000" w:themeColor="text1"/>
          <w:sz w:val="22"/>
          <w:szCs w:val="22"/>
        </w:rPr>
        <w:t>Borcycle</w:t>
      </w:r>
      <w:proofErr w:type="spellEnd"/>
      <w:r w:rsidRPr="00AF63CF">
        <w:rPr>
          <w:rFonts w:ascii="Arial" w:hAnsi="Arial" w:cs="Arial"/>
          <w:color w:val="000000" w:themeColor="text1"/>
          <w:sz w:val="22"/>
          <w:szCs w:val="22"/>
        </w:rPr>
        <w:t>™ C-Sortiment von Borealis hergestellt, das in transformativen chemischen Recyclingprozessen entsteht und Post-Consumer-Abfällen auf Polyolefin-</w:t>
      </w:r>
      <w:r w:rsidRPr="00AF63CF">
        <w:rPr>
          <w:rFonts w:ascii="Arial" w:hAnsi="Arial" w:cs="Arial"/>
          <w:color w:val="000000" w:themeColor="text1"/>
          <w:sz w:val="22"/>
          <w:szCs w:val="22"/>
        </w:rPr>
        <w:lastRenderedPageBreak/>
        <w:t xml:space="preserve">Basis einer neuen Verwendung zuführt. Es bietet zahlreiche Vorteile und ermöglicht den Wechsel zur zirkulären Polyolefin-Wirtschaft, bei der neuwertige Kunststoffprodukte entstehen. Wir bleiben unserer </w:t>
      </w:r>
      <w:proofErr w:type="spellStart"/>
      <w:r w:rsidRPr="00AF63CF">
        <w:rPr>
          <w:rFonts w:ascii="Arial" w:hAnsi="Arial" w:cs="Arial"/>
          <w:color w:val="000000" w:themeColor="text1"/>
          <w:sz w:val="22"/>
          <w:szCs w:val="22"/>
        </w:rPr>
        <w:t>EverMinds</w:t>
      </w:r>
      <w:proofErr w:type="spellEnd"/>
      <w:r w:rsidRPr="00AF63CF">
        <w:rPr>
          <w:rFonts w:ascii="Arial" w:hAnsi="Arial" w:cs="Arial"/>
          <w:color w:val="000000" w:themeColor="text1"/>
          <w:sz w:val="22"/>
          <w:szCs w:val="22"/>
        </w:rPr>
        <w:t xml:space="preserve">™-Philosophie treu und wollen den Wechsel zu einer Kreislaufwirtschaft auch in Zukunft beschleunigen. Gemeinsam mit unseren geschätzten Partnern entlang der gesamten Wertschöpfungskette, wie Emmi und Greiner Packaging, entwickeln wir Innovationen für eine nachhaltigere Welt.“ </w:t>
      </w:r>
    </w:p>
    <w:p w14:paraId="37E7138A" w14:textId="77777777" w:rsidR="00AF63CF" w:rsidRPr="00AF63CF" w:rsidRDefault="00AF63CF" w:rsidP="002938FE">
      <w:pPr>
        <w:pStyle w:val="xmsonormal"/>
        <w:spacing w:before="0" w:beforeAutospacing="0" w:after="0" w:afterAutospacing="0"/>
        <w:jc w:val="both"/>
        <w:rPr>
          <w:rFonts w:ascii="Arial" w:hAnsi="Arial" w:cs="Arial"/>
          <w:color w:val="000000" w:themeColor="text1"/>
          <w:sz w:val="22"/>
          <w:szCs w:val="22"/>
        </w:rPr>
      </w:pPr>
    </w:p>
    <w:p w14:paraId="1E79237D" w14:textId="7B9AB253" w:rsidR="0029751C" w:rsidRDefault="00AF63CF" w:rsidP="002938FE">
      <w:pPr>
        <w:pStyle w:val="xmsonormal"/>
        <w:spacing w:before="0" w:beforeAutospacing="0" w:after="0" w:afterAutospacing="0"/>
        <w:jc w:val="both"/>
        <w:rPr>
          <w:rFonts w:ascii="Arial" w:hAnsi="Arial" w:cs="Arial"/>
          <w:color w:val="000000" w:themeColor="text1"/>
          <w:sz w:val="22"/>
          <w:szCs w:val="22"/>
        </w:rPr>
      </w:pPr>
      <w:r w:rsidRPr="00AF63CF">
        <w:rPr>
          <w:rFonts w:ascii="Arial" w:hAnsi="Arial" w:cs="Arial"/>
          <w:color w:val="000000" w:themeColor="text1"/>
          <w:sz w:val="22"/>
          <w:szCs w:val="22"/>
        </w:rPr>
        <w:t xml:space="preserve">Das chemisch recycelte Material in den Bechern für Emmi CAFFÈ LATTE ist ISCC PLUS-zertifiziert (International </w:t>
      </w:r>
      <w:proofErr w:type="spellStart"/>
      <w:r w:rsidRPr="00AF63CF">
        <w:rPr>
          <w:rFonts w:ascii="Arial" w:hAnsi="Arial" w:cs="Arial"/>
          <w:color w:val="000000" w:themeColor="text1"/>
          <w:sz w:val="22"/>
          <w:szCs w:val="22"/>
        </w:rPr>
        <w:t>Sustainability</w:t>
      </w:r>
      <w:proofErr w:type="spellEnd"/>
      <w:r w:rsidRPr="00AF63CF">
        <w:rPr>
          <w:rFonts w:ascii="Arial" w:hAnsi="Arial" w:cs="Arial"/>
          <w:color w:val="000000" w:themeColor="text1"/>
          <w:sz w:val="22"/>
          <w:szCs w:val="22"/>
        </w:rPr>
        <w:t xml:space="preserve"> &amp; Carbon </w:t>
      </w:r>
      <w:proofErr w:type="spellStart"/>
      <w:r w:rsidRPr="00AF63CF">
        <w:rPr>
          <w:rFonts w:ascii="Arial" w:hAnsi="Arial" w:cs="Arial"/>
          <w:color w:val="000000" w:themeColor="text1"/>
          <w:sz w:val="22"/>
          <w:szCs w:val="22"/>
        </w:rPr>
        <w:t>Certification</w:t>
      </w:r>
      <w:proofErr w:type="spellEnd"/>
      <w:r w:rsidRPr="00AF63CF">
        <w:rPr>
          <w:rFonts w:ascii="Arial" w:hAnsi="Arial" w:cs="Arial"/>
          <w:color w:val="000000" w:themeColor="text1"/>
          <w:sz w:val="22"/>
          <w:szCs w:val="22"/>
        </w:rPr>
        <w:t xml:space="preserve">) und entspricht dem Ansatz der Massenbilanz. Bei der Massenbilanz handelt es sich um eine Methode, mit der die Menge und die Nachhaltigkeitscharakteristik von zirkulären und/oder bio-basierten Materialien in der Wertschöpfungskette und in jedem Prozessschritt nachverfolgbar wird. Dadurch erhalten auch Verbraucher die entsprechende Transparenz und können darauf vertrauen, dass die gekauften Produkte aus diesem erneuerbaren Material bestehen. </w:t>
      </w:r>
    </w:p>
    <w:p w14:paraId="700ACA38" w14:textId="77777777" w:rsidR="00CB2E04" w:rsidRDefault="00CB2E04" w:rsidP="00CB2E04">
      <w:pPr>
        <w:pStyle w:val="xmsonormal"/>
        <w:spacing w:before="0" w:beforeAutospacing="0" w:after="0" w:afterAutospacing="0"/>
        <w:jc w:val="both"/>
        <w:rPr>
          <w:rFonts w:ascii="Arial" w:hAnsi="Arial" w:cs="Arial"/>
          <w:color w:val="000000" w:themeColor="text1"/>
          <w:sz w:val="22"/>
          <w:szCs w:val="22"/>
        </w:rPr>
      </w:pPr>
    </w:p>
    <w:p w14:paraId="4552C47C" w14:textId="04E27B7F" w:rsidR="00CB2E04" w:rsidRPr="00CB2E04" w:rsidRDefault="00CB2E04" w:rsidP="00CB2E04">
      <w:pPr>
        <w:pStyle w:val="xmsonormal"/>
        <w:spacing w:before="0" w:beforeAutospacing="0" w:after="0" w:afterAutospacing="0"/>
        <w:jc w:val="both"/>
        <w:rPr>
          <w:rFonts w:ascii="Arial" w:hAnsi="Arial" w:cs="Arial"/>
          <w:b/>
          <w:bCs/>
          <w:color w:val="000000" w:themeColor="text1"/>
          <w:sz w:val="22"/>
          <w:szCs w:val="22"/>
        </w:rPr>
      </w:pPr>
      <w:r w:rsidRPr="00CB2E04">
        <w:rPr>
          <w:rFonts w:ascii="Arial" w:hAnsi="Arial" w:cs="Arial"/>
          <w:b/>
          <w:bCs/>
          <w:color w:val="000000" w:themeColor="text1"/>
          <w:sz w:val="22"/>
          <w:szCs w:val="22"/>
        </w:rPr>
        <w:t xml:space="preserve">Verpackungs-Details:  </w:t>
      </w:r>
    </w:p>
    <w:p w14:paraId="77615121" w14:textId="77777777" w:rsidR="00CB2E04" w:rsidRDefault="00CB2E04" w:rsidP="00CB2E04">
      <w:pPr>
        <w:pStyle w:val="xmsonormal"/>
        <w:numPr>
          <w:ilvl w:val="0"/>
          <w:numId w:val="20"/>
        </w:numPr>
        <w:spacing w:before="0" w:beforeAutospacing="0" w:after="0" w:afterAutospacing="0"/>
        <w:jc w:val="both"/>
        <w:rPr>
          <w:rFonts w:ascii="Arial" w:hAnsi="Arial" w:cs="Arial"/>
          <w:color w:val="000000" w:themeColor="text1"/>
          <w:sz w:val="22"/>
          <w:szCs w:val="22"/>
        </w:rPr>
      </w:pPr>
      <w:r w:rsidRPr="00CB2E04">
        <w:rPr>
          <w:rFonts w:ascii="Arial" w:hAnsi="Arial" w:cs="Arial"/>
          <w:color w:val="000000" w:themeColor="text1"/>
          <w:sz w:val="22"/>
          <w:szCs w:val="22"/>
        </w:rPr>
        <w:t xml:space="preserve">Technologie: Spritzguss </w:t>
      </w:r>
    </w:p>
    <w:p w14:paraId="3BBD192A" w14:textId="17230FB0" w:rsidR="00CB2E04" w:rsidRPr="00CB2E04" w:rsidRDefault="00CB2E04" w:rsidP="00CB2E04">
      <w:pPr>
        <w:pStyle w:val="xmsonormal"/>
        <w:numPr>
          <w:ilvl w:val="0"/>
          <w:numId w:val="20"/>
        </w:numPr>
        <w:spacing w:before="0" w:beforeAutospacing="0" w:after="0" w:afterAutospacing="0"/>
        <w:jc w:val="both"/>
        <w:rPr>
          <w:rFonts w:ascii="Arial" w:hAnsi="Arial" w:cs="Arial"/>
          <w:color w:val="000000" w:themeColor="text1"/>
          <w:sz w:val="22"/>
          <w:szCs w:val="22"/>
        </w:rPr>
      </w:pPr>
      <w:r w:rsidRPr="00CB2E04">
        <w:rPr>
          <w:rFonts w:ascii="Arial" w:hAnsi="Arial" w:cs="Arial"/>
          <w:color w:val="000000" w:themeColor="text1"/>
          <w:sz w:val="22"/>
          <w:szCs w:val="22"/>
        </w:rPr>
        <w:t xml:space="preserve">Dekoration: </w:t>
      </w:r>
      <w:proofErr w:type="spellStart"/>
      <w:r w:rsidRPr="00CB2E04">
        <w:rPr>
          <w:rFonts w:ascii="Arial" w:hAnsi="Arial" w:cs="Arial"/>
          <w:color w:val="000000" w:themeColor="text1"/>
          <w:sz w:val="22"/>
          <w:szCs w:val="22"/>
        </w:rPr>
        <w:t>Sleeve</w:t>
      </w:r>
      <w:proofErr w:type="spellEnd"/>
      <w:r w:rsidRPr="00CB2E04">
        <w:rPr>
          <w:rFonts w:ascii="Arial" w:hAnsi="Arial" w:cs="Arial"/>
          <w:color w:val="000000" w:themeColor="text1"/>
          <w:sz w:val="22"/>
          <w:szCs w:val="22"/>
        </w:rPr>
        <w:t xml:space="preserve"> </w:t>
      </w:r>
    </w:p>
    <w:p w14:paraId="4E32878F" w14:textId="607B238B" w:rsidR="00CB2E04" w:rsidRPr="00CB2E04" w:rsidRDefault="00CB2E04" w:rsidP="00CB2E04">
      <w:pPr>
        <w:pStyle w:val="xmsonormal"/>
        <w:numPr>
          <w:ilvl w:val="0"/>
          <w:numId w:val="20"/>
        </w:numPr>
        <w:spacing w:before="0" w:beforeAutospacing="0" w:after="0" w:afterAutospacing="0"/>
        <w:jc w:val="both"/>
        <w:rPr>
          <w:rFonts w:ascii="Arial" w:hAnsi="Arial" w:cs="Arial"/>
          <w:color w:val="000000" w:themeColor="text1"/>
          <w:sz w:val="22"/>
          <w:szCs w:val="22"/>
        </w:rPr>
      </w:pPr>
      <w:r w:rsidRPr="00CB2E04">
        <w:rPr>
          <w:rFonts w:ascii="Arial" w:hAnsi="Arial" w:cs="Arial"/>
          <w:color w:val="000000" w:themeColor="text1"/>
          <w:sz w:val="22"/>
          <w:szCs w:val="22"/>
        </w:rPr>
        <w:t xml:space="preserve">Material: 30 % </w:t>
      </w:r>
      <w:proofErr w:type="spellStart"/>
      <w:r w:rsidRPr="00CB2E04">
        <w:rPr>
          <w:rFonts w:ascii="Arial" w:hAnsi="Arial" w:cs="Arial"/>
          <w:color w:val="000000" w:themeColor="text1"/>
          <w:sz w:val="22"/>
          <w:szCs w:val="22"/>
        </w:rPr>
        <w:t>Borcycle</w:t>
      </w:r>
      <w:proofErr w:type="spellEnd"/>
      <w:r w:rsidRPr="00CB2E04">
        <w:rPr>
          <w:rFonts w:ascii="Arial" w:hAnsi="Arial" w:cs="Arial"/>
          <w:color w:val="000000" w:themeColor="text1"/>
          <w:sz w:val="22"/>
          <w:szCs w:val="22"/>
        </w:rPr>
        <w:t>™ C chemisch recyceltes PP</w:t>
      </w:r>
    </w:p>
    <w:p w14:paraId="424E9225" w14:textId="77777777" w:rsidR="00CB2E04" w:rsidRDefault="00CB2E04" w:rsidP="002938FE">
      <w:pPr>
        <w:pStyle w:val="xmsonormal"/>
        <w:spacing w:before="0" w:beforeAutospacing="0" w:after="0" w:afterAutospacing="0"/>
        <w:jc w:val="both"/>
        <w:rPr>
          <w:rFonts w:ascii="Arial" w:hAnsi="Arial" w:cs="Arial"/>
          <w:color w:val="000000" w:themeColor="text1"/>
          <w:sz w:val="22"/>
          <w:szCs w:val="22"/>
        </w:rPr>
      </w:pPr>
    </w:p>
    <w:p w14:paraId="56473807" w14:textId="77777777" w:rsidR="0029751C" w:rsidRPr="00C82FE3" w:rsidRDefault="0029751C" w:rsidP="0029751C">
      <w:pPr>
        <w:jc w:val="both"/>
        <w:rPr>
          <w:rFonts w:ascii="Arial" w:eastAsia="Arial" w:hAnsi="Arial" w:cs="Arial"/>
          <w:b/>
          <w:bCs/>
          <w:color w:val="000000" w:themeColor="text1"/>
          <w:sz w:val="22"/>
          <w:szCs w:val="22"/>
        </w:rPr>
      </w:pPr>
      <w:r w:rsidRPr="00C82FE3">
        <w:rPr>
          <w:rFonts w:ascii="Arial" w:hAnsi="Arial" w:cs="Arial"/>
          <w:b/>
          <w:bCs/>
          <w:color w:val="000000" w:themeColor="text1"/>
          <w:sz w:val="22"/>
          <w:szCs w:val="22"/>
        </w:rPr>
        <w:t>Text &amp; Bild:</w:t>
      </w:r>
    </w:p>
    <w:p w14:paraId="053D51DE" w14:textId="77777777" w:rsidR="0029751C" w:rsidRPr="00C82FE3" w:rsidRDefault="0029751C" w:rsidP="0029751C">
      <w:pPr>
        <w:jc w:val="both"/>
        <w:rPr>
          <w:rFonts w:ascii="Arial" w:eastAsia="Arial" w:hAnsi="Arial" w:cs="Arial"/>
          <w:b/>
          <w:bCs/>
          <w:color w:val="000000" w:themeColor="text1"/>
          <w:sz w:val="22"/>
          <w:szCs w:val="22"/>
        </w:rPr>
      </w:pPr>
    </w:p>
    <w:p w14:paraId="1C7A65A7" w14:textId="328D5C03" w:rsidR="0029751C" w:rsidRDefault="0029751C" w:rsidP="0029751C">
      <w:pPr>
        <w:jc w:val="both"/>
        <w:rPr>
          <w:rFonts w:ascii="Arial" w:hAnsi="Arial" w:cs="Arial"/>
          <w:b/>
          <w:bCs/>
          <w:color w:val="000000" w:themeColor="text1"/>
          <w:sz w:val="22"/>
          <w:szCs w:val="22"/>
        </w:rPr>
      </w:pPr>
      <w:r w:rsidRPr="00C82FE3">
        <w:rPr>
          <w:rFonts w:ascii="Arial" w:hAnsi="Arial" w:cs="Arial"/>
          <w:b/>
          <w:bCs/>
          <w:color w:val="000000" w:themeColor="text1"/>
          <w:sz w:val="22"/>
          <w:szCs w:val="22"/>
        </w:rPr>
        <w:t xml:space="preserve">Textdokument sowie Bilder in hochauflösender Qualität zum Download: </w:t>
      </w:r>
    </w:p>
    <w:p w14:paraId="740FB2EF" w14:textId="24902129" w:rsidR="00172D51" w:rsidRPr="00172D51" w:rsidRDefault="00E830EB" w:rsidP="0029751C">
      <w:pPr>
        <w:jc w:val="both"/>
        <w:rPr>
          <w:rFonts w:ascii="Arial" w:hAnsi="Arial" w:cs="Arial"/>
          <w:color w:val="000000" w:themeColor="text1"/>
          <w:sz w:val="22"/>
          <w:szCs w:val="22"/>
        </w:rPr>
      </w:pPr>
      <w:hyperlink r:id="rId11" w:history="1">
        <w:r w:rsidR="00172D51" w:rsidRPr="00172D51">
          <w:rPr>
            <w:rStyle w:val="Hyperlink"/>
            <w:rFonts w:ascii="Arial" w:hAnsi="Arial" w:cs="Arial"/>
            <w:sz w:val="22"/>
            <w:szCs w:val="22"/>
          </w:rPr>
          <w:t>https://mam.greiner.at/pinaccess/showpin.do?pinCode=97QQhjQ9HPVc</w:t>
        </w:r>
      </w:hyperlink>
      <w:r w:rsidR="00172D51" w:rsidRPr="00172D51">
        <w:rPr>
          <w:rFonts w:ascii="Arial" w:hAnsi="Arial" w:cs="Arial"/>
          <w:color w:val="000000" w:themeColor="text1"/>
          <w:sz w:val="22"/>
          <w:szCs w:val="22"/>
        </w:rPr>
        <w:t xml:space="preserve"> </w:t>
      </w:r>
    </w:p>
    <w:p w14:paraId="4389FA63" w14:textId="77777777" w:rsidR="002B05F7" w:rsidRDefault="00C14099" w:rsidP="002938FE">
      <w:pPr>
        <w:pStyle w:val="xmsonormal"/>
        <w:spacing w:before="0" w:beforeAutospacing="0" w:after="0" w:afterAutospacing="0"/>
        <w:jc w:val="both"/>
        <w:rPr>
          <w:rFonts w:ascii="Arial" w:hAnsi="Arial" w:cs="Arial"/>
          <w:i/>
          <w:iCs/>
          <w:color w:val="000000"/>
          <w:sz w:val="20"/>
          <w:szCs w:val="20"/>
        </w:rPr>
      </w:pPr>
      <w:r>
        <w:rPr>
          <w:rFonts w:ascii="Arial" w:hAnsi="Arial" w:cs="Arial"/>
          <w:i/>
          <w:iCs/>
          <w:noProof/>
          <w:color w:val="000000"/>
          <w:sz w:val="20"/>
          <w:szCs w:val="20"/>
        </w:rPr>
        <w:drawing>
          <wp:inline distT="0" distB="0" distL="0" distR="0" wp14:anchorId="472A553A" wp14:editId="0AAFEEE6">
            <wp:extent cx="6238875" cy="3509367"/>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3821" cy="3517774"/>
                    </a:xfrm>
                    <a:prstGeom prst="rect">
                      <a:avLst/>
                    </a:prstGeom>
                    <a:noFill/>
                    <a:ln>
                      <a:noFill/>
                    </a:ln>
                  </pic:spPr>
                </pic:pic>
              </a:graphicData>
            </a:graphic>
          </wp:inline>
        </w:drawing>
      </w:r>
    </w:p>
    <w:p w14:paraId="7D5793C5" w14:textId="77777777" w:rsidR="002B05F7" w:rsidRDefault="002B05F7" w:rsidP="002938FE">
      <w:pPr>
        <w:pStyle w:val="xmsonormal"/>
        <w:spacing w:before="0" w:beforeAutospacing="0" w:after="0" w:afterAutospacing="0"/>
        <w:jc w:val="both"/>
        <w:rPr>
          <w:rFonts w:ascii="Arial" w:hAnsi="Arial" w:cs="Arial"/>
          <w:i/>
          <w:iCs/>
          <w:color w:val="000000"/>
          <w:sz w:val="20"/>
          <w:szCs w:val="20"/>
        </w:rPr>
      </w:pPr>
    </w:p>
    <w:p w14:paraId="2D646510" w14:textId="20CEDBCF" w:rsidR="002B05F7" w:rsidRPr="002B05F7" w:rsidRDefault="000C2903" w:rsidP="002B05F7">
      <w:pPr>
        <w:pStyle w:val="xmsonormal"/>
        <w:spacing w:before="0" w:beforeAutospacing="0" w:after="0" w:afterAutospacing="0"/>
        <w:jc w:val="both"/>
        <w:rPr>
          <w:rFonts w:ascii="Arial" w:hAnsi="Arial" w:cs="Arial"/>
          <w:color w:val="000000"/>
          <w:sz w:val="22"/>
          <w:szCs w:val="22"/>
        </w:rPr>
      </w:pPr>
      <w:r w:rsidRPr="000C2903">
        <w:rPr>
          <w:rFonts w:ascii="Arial" w:hAnsi="Arial" w:cs="Arial"/>
          <w:b/>
          <w:bCs/>
          <w:color w:val="000000"/>
          <w:sz w:val="22"/>
          <w:szCs w:val="22"/>
        </w:rPr>
        <w:t>Bildunterschrift</w:t>
      </w:r>
      <w:r w:rsidR="002B05F7" w:rsidRPr="000C2903">
        <w:rPr>
          <w:rFonts w:ascii="Arial" w:hAnsi="Arial" w:cs="Arial"/>
          <w:b/>
          <w:bCs/>
          <w:color w:val="000000"/>
          <w:sz w:val="22"/>
          <w:szCs w:val="22"/>
        </w:rPr>
        <w:t>:</w:t>
      </w:r>
      <w:r w:rsidR="002B05F7" w:rsidRPr="002B05F7">
        <w:rPr>
          <w:rFonts w:ascii="Arial" w:hAnsi="Arial" w:cs="Arial"/>
          <w:color w:val="000000"/>
          <w:sz w:val="22"/>
          <w:szCs w:val="22"/>
        </w:rPr>
        <w:t xml:space="preserve"> Rückgewinnung von Kunststoff aus Kunststoff: Chemisches Recycling ermöglicht die  </w:t>
      </w:r>
    </w:p>
    <w:p w14:paraId="30D74442" w14:textId="5D6143C9" w:rsidR="002B05F7" w:rsidRPr="002B05F7" w:rsidRDefault="002B05F7" w:rsidP="002B05F7">
      <w:pPr>
        <w:pStyle w:val="xmsonormal"/>
        <w:spacing w:before="0" w:beforeAutospacing="0" w:after="0" w:afterAutospacing="0"/>
        <w:jc w:val="both"/>
        <w:rPr>
          <w:rFonts w:ascii="Arial" w:hAnsi="Arial" w:cs="Arial"/>
          <w:color w:val="000000"/>
          <w:sz w:val="22"/>
          <w:szCs w:val="22"/>
        </w:rPr>
      </w:pPr>
      <w:r w:rsidRPr="002B05F7">
        <w:rPr>
          <w:rFonts w:ascii="Arial" w:hAnsi="Arial" w:cs="Arial"/>
          <w:color w:val="000000"/>
          <w:sz w:val="22"/>
          <w:szCs w:val="22"/>
        </w:rPr>
        <w:t xml:space="preserve">Rückgewinnung von chemischen Rohstoffen aus Kunststoffabfällen, die sich sonst nur schwer mechanisch recyceln lassen – ein wichtiger Teil der Lösung bei dem Versuch, die Recyclingraten zu erhöhen und Plastikabfälle vor der Deponierung oder Verbrennung zu bewahren. </w:t>
      </w:r>
    </w:p>
    <w:p w14:paraId="7F4C32A9" w14:textId="0E9B5A97" w:rsidR="008D5547" w:rsidRDefault="000C2903" w:rsidP="002B05F7">
      <w:pPr>
        <w:pStyle w:val="xmsonormal"/>
        <w:spacing w:before="0" w:beforeAutospacing="0" w:after="0" w:afterAutospacing="0"/>
        <w:jc w:val="both"/>
        <w:rPr>
          <w:rFonts w:ascii="Arial" w:hAnsi="Arial" w:cs="Arial"/>
          <w:i/>
          <w:iCs/>
          <w:color w:val="000000"/>
          <w:sz w:val="20"/>
          <w:szCs w:val="20"/>
        </w:rPr>
      </w:pPr>
      <w:proofErr w:type="spellStart"/>
      <w:r>
        <w:rPr>
          <w:rFonts w:ascii="Arial" w:hAnsi="Arial" w:cs="Arial"/>
          <w:color w:val="000000"/>
          <w:sz w:val="22"/>
          <w:szCs w:val="22"/>
        </w:rPr>
        <w:t>Credit</w:t>
      </w:r>
      <w:proofErr w:type="spellEnd"/>
      <w:r w:rsidR="002B05F7" w:rsidRPr="002B05F7">
        <w:rPr>
          <w:rFonts w:ascii="Arial" w:hAnsi="Arial" w:cs="Arial"/>
          <w:color w:val="000000"/>
          <w:sz w:val="22"/>
          <w:szCs w:val="22"/>
        </w:rPr>
        <w:t>: © Borealis</w:t>
      </w:r>
      <w:r w:rsidR="002B05F7" w:rsidRPr="002B05F7">
        <w:rPr>
          <w:rFonts w:ascii="Arial" w:hAnsi="Arial" w:cs="Arial"/>
          <w:i/>
          <w:iCs/>
          <w:color w:val="000000"/>
          <w:sz w:val="20"/>
          <w:szCs w:val="20"/>
        </w:rPr>
        <w:t xml:space="preserve"> </w:t>
      </w:r>
    </w:p>
    <w:p w14:paraId="2AB78167" w14:textId="77777777" w:rsidR="008D5547" w:rsidRDefault="008D5547" w:rsidP="002B05F7">
      <w:pPr>
        <w:pStyle w:val="xmsonormal"/>
        <w:spacing w:before="0" w:beforeAutospacing="0" w:after="0" w:afterAutospacing="0"/>
        <w:jc w:val="both"/>
        <w:rPr>
          <w:rFonts w:ascii="Arial" w:hAnsi="Arial" w:cs="Arial"/>
          <w:i/>
          <w:iCs/>
          <w:color w:val="000000"/>
          <w:sz w:val="20"/>
          <w:szCs w:val="20"/>
        </w:rPr>
      </w:pPr>
    </w:p>
    <w:p w14:paraId="5B120610" w14:textId="77777777" w:rsidR="000C2903" w:rsidRDefault="008D5547" w:rsidP="002B05F7">
      <w:pPr>
        <w:pStyle w:val="xmsonormal"/>
        <w:spacing w:before="0" w:beforeAutospacing="0" w:after="0" w:afterAutospacing="0"/>
        <w:jc w:val="both"/>
        <w:rPr>
          <w:rFonts w:ascii="Arial" w:hAnsi="Arial" w:cs="Arial"/>
          <w:i/>
          <w:iCs/>
          <w:color w:val="000000"/>
          <w:sz w:val="20"/>
          <w:szCs w:val="20"/>
        </w:rPr>
      </w:pPr>
      <w:r>
        <w:rPr>
          <w:rFonts w:ascii="Arial" w:hAnsi="Arial" w:cs="Arial"/>
          <w:i/>
          <w:iCs/>
          <w:noProof/>
          <w:color w:val="000000"/>
          <w:sz w:val="20"/>
          <w:szCs w:val="20"/>
        </w:rPr>
        <w:lastRenderedPageBreak/>
        <w:drawing>
          <wp:inline distT="0" distB="0" distL="0" distR="0" wp14:anchorId="364F25DC" wp14:editId="5918B4DE">
            <wp:extent cx="6332220" cy="452437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4524375"/>
                    </a:xfrm>
                    <a:prstGeom prst="rect">
                      <a:avLst/>
                    </a:prstGeom>
                    <a:noFill/>
                    <a:ln>
                      <a:noFill/>
                    </a:ln>
                  </pic:spPr>
                </pic:pic>
              </a:graphicData>
            </a:graphic>
          </wp:inline>
        </w:drawing>
      </w:r>
    </w:p>
    <w:p w14:paraId="010DDE43" w14:textId="77777777" w:rsidR="000C2903" w:rsidRDefault="000C2903" w:rsidP="002B05F7">
      <w:pPr>
        <w:pStyle w:val="xmsonormal"/>
        <w:spacing w:before="0" w:beforeAutospacing="0" w:after="0" w:afterAutospacing="0"/>
        <w:jc w:val="both"/>
        <w:rPr>
          <w:rFonts w:ascii="Arial" w:hAnsi="Arial" w:cs="Arial"/>
          <w:i/>
          <w:iCs/>
          <w:color w:val="000000"/>
          <w:sz w:val="20"/>
          <w:szCs w:val="20"/>
        </w:rPr>
      </w:pPr>
    </w:p>
    <w:p w14:paraId="1A4B27FE" w14:textId="2F46D0C4" w:rsidR="000C2903" w:rsidRPr="000C2903" w:rsidRDefault="000C2903" w:rsidP="000C2903">
      <w:pPr>
        <w:pStyle w:val="xmsonormal"/>
        <w:spacing w:before="0" w:beforeAutospacing="0" w:after="0" w:afterAutospacing="0"/>
        <w:jc w:val="both"/>
        <w:rPr>
          <w:rFonts w:ascii="Arial" w:hAnsi="Arial" w:cs="Arial"/>
          <w:color w:val="000000"/>
          <w:sz w:val="22"/>
          <w:szCs w:val="22"/>
        </w:rPr>
      </w:pPr>
      <w:r w:rsidRPr="000C2903">
        <w:rPr>
          <w:rFonts w:ascii="Arial" w:hAnsi="Arial" w:cs="Arial"/>
          <w:b/>
          <w:bCs/>
          <w:color w:val="000000"/>
          <w:sz w:val="22"/>
          <w:szCs w:val="22"/>
        </w:rPr>
        <w:t>Bildunterschrift:</w:t>
      </w:r>
      <w:r w:rsidRPr="000C2903">
        <w:rPr>
          <w:rFonts w:ascii="Arial" w:hAnsi="Arial" w:cs="Arial"/>
          <w:color w:val="000000"/>
          <w:sz w:val="22"/>
          <w:szCs w:val="22"/>
        </w:rPr>
        <w:t xml:space="preserve"> Mit der Ausrichtung auf recyclingfähige Verpackungen und den Einsatz von  </w:t>
      </w:r>
    </w:p>
    <w:p w14:paraId="43A33306" w14:textId="2C4AAA88" w:rsidR="000C2903" w:rsidRPr="000C2903" w:rsidRDefault="000C2903" w:rsidP="000C2903">
      <w:pPr>
        <w:pStyle w:val="xmsonormal"/>
        <w:spacing w:before="0" w:beforeAutospacing="0" w:after="0" w:afterAutospacing="0"/>
        <w:jc w:val="both"/>
        <w:rPr>
          <w:rFonts w:ascii="Arial" w:hAnsi="Arial" w:cs="Arial"/>
          <w:color w:val="000000"/>
          <w:sz w:val="22"/>
          <w:szCs w:val="22"/>
        </w:rPr>
      </w:pPr>
      <w:r w:rsidRPr="000C2903">
        <w:rPr>
          <w:rFonts w:ascii="Arial" w:hAnsi="Arial" w:cs="Arial"/>
          <w:color w:val="000000"/>
          <w:sz w:val="22"/>
          <w:szCs w:val="22"/>
        </w:rPr>
        <w:t xml:space="preserve">recycelten Materialien geht Emmi mit der Erfolgsmarke Emmi CAFFÈ LATTE und in Zusammenarbeit mit Borealis und Greiner Packaging den nächsten großen Schritt.  </w:t>
      </w:r>
    </w:p>
    <w:p w14:paraId="47E17B0A" w14:textId="33D49DC2" w:rsidR="00CB2E04" w:rsidRDefault="000C2903" w:rsidP="00805644">
      <w:pPr>
        <w:pStyle w:val="xmsonormal"/>
        <w:spacing w:before="0" w:beforeAutospacing="0" w:after="0" w:afterAutospacing="0"/>
        <w:jc w:val="both"/>
        <w:rPr>
          <w:rFonts w:ascii="Arial" w:hAnsi="Arial" w:cs="Arial"/>
          <w:color w:val="000000"/>
          <w:sz w:val="22"/>
          <w:szCs w:val="22"/>
        </w:rPr>
      </w:pPr>
      <w:proofErr w:type="spellStart"/>
      <w:r>
        <w:rPr>
          <w:rFonts w:ascii="Arial" w:hAnsi="Arial" w:cs="Arial"/>
          <w:color w:val="000000"/>
          <w:sz w:val="22"/>
          <w:szCs w:val="22"/>
        </w:rPr>
        <w:t>Credit</w:t>
      </w:r>
      <w:proofErr w:type="spellEnd"/>
      <w:r w:rsidRPr="000C2903">
        <w:rPr>
          <w:rFonts w:ascii="Arial" w:hAnsi="Arial" w:cs="Arial"/>
          <w:color w:val="000000"/>
          <w:sz w:val="22"/>
          <w:szCs w:val="22"/>
        </w:rPr>
        <w:t xml:space="preserve">: © Emmi </w:t>
      </w:r>
    </w:p>
    <w:p w14:paraId="7EB4E7FA" w14:textId="7D344D1D" w:rsidR="00805644" w:rsidRDefault="00805644" w:rsidP="00805644">
      <w:pPr>
        <w:pStyle w:val="xmsonormal"/>
        <w:spacing w:before="0" w:beforeAutospacing="0" w:after="0" w:afterAutospacing="0"/>
        <w:jc w:val="both"/>
        <w:rPr>
          <w:rFonts w:ascii="Arial" w:hAnsi="Arial" w:cs="Arial"/>
          <w:color w:val="000000"/>
          <w:sz w:val="22"/>
          <w:szCs w:val="22"/>
        </w:rPr>
      </w:pPr>
    </w:p>
    <w:p w14:paraId="69C10CAD" w14:textId="77777777" w:rsidR="00E12CC7" w:rsidRDefault="00E12CC7" w:rsidP="00B77F3A">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p>
    <w:p w14:paraId="1AA56D7C" w14:textId="3E171F38" w:rsidR="00805644" w:rsidRDefault="00805644" w:rsidP="00B77F3A">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r w:rsidRPr="00805644">
        <w:rPr>
          <w:rFonts w:ascii="Arial" w:hAnsi="Arial" w:cs="Arial"/>
          <w:b/>
          <w:bCs/>
          <w:color w:val="000000"/>
          <w:sz w:val="22"/>
          <w:szCs w:val="22"/>
        </w:rPr>
        <w:t xml:space="preserve">Über </w:t>
      </w:r>
      <w:r w:rsidR="00D5762F">
        <w:rPr>
          <w:rFonts w:ascii="Arial" w:hAnsi="Arial" w:cs="Arial"/>
          <w:b/>
          <w:bCs/>
          <w:color w:val="000000"/>
          <w:sz w:val="22"/>
          <w:szCs w:val="22"/>
        </w:rPr>
        <w:t>chemisch recyceltes Polypropylen</w:t>
      </w:r>
    </w:p>
    <w:p w14:paraId="18158AED" w14:textId="77777777" w:rsidR="00024C81" w:rsidRPr="00805644" w:rsidRDefault="00024C81" w:rsidP="00B77F3A">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b/>
          <w:bCs/>
          <w:color w:val="000000"/>
          <w:sz w:val="22"/>
          <w:szCs w:val="22"/>
        </w:rPr>
      </w:pPr>
    </w:p>
    <w:p w14:paraId="5A7F55EF" w14:textId="4C840E66" w:rsidR="00805644" w:rsidRDefault="00805644" w:rsidP="00B77F3A">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r w:rsidRPr="00805644">
        <w:rPr>
          <w:rFonts w:ascii="Arial" w:hAnsi="Arial" w:cs="Arial"/>
          <w:color w:val="000000"/>
          <w:sz w:val="22"/>
          <w:szCs w:val="22"/>
        </w:rPr>
        <w:t>Rückgewinnung von Kunststoff aus Plastikverpackungen: Chemisches Recycling ermöglicht die Rückgewinnung von</w:t>
      </w:r>
      <w:r w:rsidR="00E12CC7">
        <w:rPr>
          <w:rFonts w:ascii="Arial" w:hAnsi="Arial" w:cs="Arial"/>
          <w:color w:val="000000"/>
          <w:sz w:val="22"/>
          <w:szCs w:val="22"/>
        </w:rPr>
        <w:t xml:space="preserve"> </w:t>
      </w:r>
      <w:r w:rsidRPr="00805644">
        <w:rPr>
          <w:rFonts w:ascii="Arial" w:hAnsi="Arial" w:cs="Arial"/>
          <w:color w:val="000000"/>
          <w:sz w:val="22"/>
          <w:szCs w:val="22"/>
        </w:rPr>
        <w:t>chemischen Rohstoffen aus Plastikabfällen, die sich sonst nur schwer mechanisch recyceln lassen – ein wichtiger Teil</w:t>
      </w:r>
      <w:r w:rsidR="00D5762F">
        <w:rPr>
          <w:rFonts w:ascii="Arial" w:hAnsi="Arial" w:cs="Arial"/>
          <w:color w:val="000000"/>
          <w:sz w:val="22"/>
          <w:szCs w:val="22"/>
        </w:rPr>
        <w:t xml:space="preserve"> </w:t>
      </w:r>
      <w:r w:rsidRPr="00805644">
        <w:rPr>
          <w:rFonts w:ascii="Arial" w:hAnsi="Arial" w:cs="Arial"/>
          <w:color w:val="000000"/>
          <w:sz w:val="22"/>
          <w:szCs w:val="22"/>
        </w:rPr>
        <w:t>der Lösung, die Recyclingraten zu erhöhen, Plastikabfälle vor der Deponierung oder Verbrennung zu vermeiden und</w:t>
      </w:r>
      <w:r w:rsidR="00D5762F">
        <w:rPr>
          <w:rFonts w:ascii="Arial" w:hAnsi="Arial" w:cs="Arial"/>
          <w:color w:val="000000"/>
          <w:sz w:val="22"/>
          <w:szCs w:val="22"/>
        </w:rPr>
        <w:t xml:space="preserve"> </w:t>
      </w:r>
      <w:r w:rsidRPr="00805644">
        <w:rPr>
          <w:rFonts w:ascii="Arial" w:hAnsi="Arial" w:cs="Arial"/>
          <w:color w:val="000000"/>
          <w:sz w:val="22"/>
          <w:szCs w:val="22"/>
        </w:rPr>
        <w:t>somit als Rohstoff im Kreislauf zu halten. Diese Materialien haben gleiche Eigenschaften wie Kunststoffe aus traditioneller</w:t>
      </w:r>
      <w:r w:rsidR="00D5762F">
        <w:rPr>
          <w:rFonts w:ascii="Arial" w:hAnsi="Arial" w:cs="Arial"/>
          <w:color w:val="000000"/>
          <w:sz w:val="22"/>
          <w:szCs w:val="22"/>
        </w:rPr>
        <w:t xml:space="preserve"> </w:t>
      </w:r>
      <w:r w:rsidRPr="00805644">
        <w:rPr>
          <w:rFonts w:ascii="Arial" w:hAnsi="Arial" w:cs="Arial"/>
          <w:color w:val="000000"/>
          <w:sz w:val="22"/>
          <w:szCs w:val="22"/>
        </w:rPr>
        <w:t>Herstellung ("</w:t>
      </w:r>
      <w:proofErr w:type="spellStart"/>
      <w:r w:rsidRPr="00805644">
        <w:rPr>
          <w:rFonts w:ascii="Arial" w:hAnsi="Arial" w:cs="Arial"/>
          <w:color w:val="000000"/>
          <w:sz w:val="22"/>
          <w:szCs w:val="22"/>
        </w:rPr>
        <w:t>virgin</w:t>
      </w:r>
      <w:proofErr w:type="spellEnd"/>
      <w:r w:rsidRPr="00805644">
        <w:rPr>
          <w:rFonts w:ascii="Arial" w:hAnsi="Arial" w:cs="Arial"/>
          <w:color w:val="000000"/>
          <w:sz w:val="22"/>
          <w:szCs w:val="22"/>
        </w:rPr>
        <w:t xml:space="preserve"> </w:t>
      </w:r>
      <w:proofErr w:type="spellStart"/>
      <w:r w:rsidRPr="00805644">
        <w:rPr>
          <w:rFonts w:ascii="Arial" w:hAnsi="Arial" w:cs="Arial"/>
          <w:color w:val="000000"/>
          <w:sz w:val="22"/>
          <w:szCs w:val="22"/>
        </w:rPr>
        <w:t>plastics</w:t>
      </w:r>
      <w:proofErr w:type="spellEnd"/>
      <w:r w:rsidRPr="00805644">
        <w:rPr>
          <w:rFonts w:ascii="Arial" w:hAnsi="Arial" w:cs="Arial"/>
          <w:color w:val="000000"/>
          <w:sz w:val="22"/>
          <w:szCs w:val="22"/>
        </w:rPr>
        <w:t>") und sind für Lebensmittel zugelassen.</w:t>
      </w:r>
    </w:p>
    <w:p w14:paraId="3D4E9D41" w14:textId="77777777" w:rsidR="00E12CC7" w:rsidRDefault="00E12CC7" w:rsidP="00B77F3A">
      <w:pPr>
        <w:pStyle w:val="xmsonormal"/>
        <w:pBdr>
          <w:top w:val="single" w:sz="4" w:space="1" w:color="auto"/>
          <w:left w:val="single" w:sz="4" w:space="4" w:color="auto"/>
          <w:bottom w:val="single" w:sz="4" w:space="1" w:color="auto"/>
          <w:right w:val="single" w:sz="4" w:space="4" w:color="auto"/>
        </w:pBdr>
        <w:spacing w:before="0" w:beforeAutospacing="0" w:after="0" w:afterAutospacing="0"/>
        <w:jc w:val="both"/>
        <w:rPr>
          <w:rFonts w:ascii="Arial" w:hAnsi="Arial" w:cs="Arial"/>
          <w:color w:val="000000"/>
          <w:sz w:val="22"/>
          <w:szCs w:val="22"/>
        </w:rPr>
      </w:pPr>
    </w:p>
    <w:p w14:paraId="7D84CC71" w14:textId="303A1031" w:rsidR="005748FE" w:rsidRPr="000C2903" w:rsidRDefault="005748FE" w:rsidP="000C2903">
      <w:pPr>
        <w:pStyle w:val="xmsonormal"/>
        <w:spacing w:before="0" w:beforeAutospacing="0" w:after="0" w:afterAutospacing="0"/>
        <w:jc w:val="both"/>
        <w:rPr>
          <w:rFonts w:ascii="Arial" w:hAnsi="Arial" w:cs="Arial"/>
          <w:color w:val="000000"/>
          <w:sz w:val="22"/>
          <w:szCs w:val="22"/>
        </w:rPr>
      </w:pPr>
    </w:p>
    <w:p w14:paraId="13CBD7BD" w14:textId="77777777" w:rsidR="003529DD"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57A4F607" w14:textId="19EF7E45" w:rsidR="00E72D0A" w:rsidRPr="00C82FE3"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r>
        <w:rPr>
          <w:rFonts w:ascii="Arial" w:hAnsi="Arial" w:cs="Arial"/>
          <w:b/>
          <w:bCs/>
          <w:color w:val="000000" w:themeColor="text1"/>
          <w:sz w:val="22"/>
          <w:szCs w:val="22"/>
        </w:rPr>
        <w:t>Ü</w:t>
      </w:r>
      <w:r w:rsidR="00E72D0A" w:rsidRPr="00C82FE3">
        <w:rPr>
          <w:rFonts w:ascii="Arial" w:hAnsi="Arial" w:cs="Arial"/>
          <w:b/>
          <w:bCs/>
          <w:color w:val="000000" w:themeColor="text1"/>
          <w:sz w:val="22"/>
          <w:szCs w:val="22"/>
        </w:rPr>
        <w:t>ber Greiner Packaging</w:t>
      </w:r>
    </w:p>
    <w:p w14:paraId="17F32144" w14:textId="77777777" w:rsidR="009C68E8" w:rsidRPr="00C82FE3"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color w:val="000000" w:themeColor="text1"/>
          <w:sz w:val="22"/>
          <w:szCs w:val="22"/>
        </w:rPr>
      </w:pPr>
    </w:p>
    <w:p w14:paraId="7C38EEBF" w14:textId="63428645" w:rsidR="00816D1B" w:rsidRDefault="00E72D0A"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C82FE3">
        <w:rPr>
          <w:rFonts w:ascii="Arial" w:eastAsia="Arial" w:hAnsi="Arial" w:cs="Arial"/>
          <w:bCs/>
          <w:color w:val="000000" w:themeColor="text1"/>
          <w:sz w:val="22"/>
          <w:szCs w:val="22"/>
          <w:lang w:val="de-AT"/>
        </w:rPr>
        <w:t xml:space="preserve">Greiner Packaging zählt zu den führenden europäischen Herstellern von Kunststoffverpackungen im Food- und Non-Food-Bereich. Das Unternehmen steht seit </w:t>
      </w:r>
      <w:r w:rsidR="002A118C" w:rsidRPr="00C82FE3">
        <w:rPr>
          <w:rFonts w:ascii="Arial" w:eastAsia="Arial" w:hAnsi="Arial" w:cs="Arial"/>
          <w:bCs/>
          <w:color w:val="000000" w:themeColor="text1"/>
          <w:sz w:val="22"/>
          <w:szCs w:val="22"/>
          <w:lang w:val="de-AT"/>
        </w:rPr>
        <w:t xml:space="preserve">über </w:t>
      </w:r>
      <w:r w:rsidRPr="00C82FE3">
        <w:rPr>
          <w:rFonts w:ascii="Arial" w:eastAsia="Arial" w:hAnsi="Arial" w:cs="Arial"/>
          <w:bCs/>
          <w:color w:val="000000" w:themeColor="text1"/>
          <w:sz w:val="22"/>
          <w:szCs w:val="22"/>
          <w:lang w:val="de-AT"/>
        </w:rPr>
        <w:t>60 Jahren für hohe Lösungskompetenz in Entwicklung, Design, Produktion und Dekoration. Den Herausforderungen des Marktes begegnet Greiner Packaging mit zwei Business Units: Packaging und Assistec. Während erstere für innovative Verpackungslösungen steht, konzentriert sich zweitere</w:t>
      </w:r>
      <w:r w:rsidR="0018531E" w:rsidRPr="00C82FE3">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xml:space="preserve">auf die Produktion maßgeschneiderter </w:t>
      </w:r>
      <w:r w:rsidRPr="00C82FE3">
        <w:rPr>
          <w:rFonts w:ascii="Arial" w:eastAsia="Arial" w:hAnsi="Arial" w:cs="Arial"/>
          <w:bCs/>
          <w:color w:val="000000" w:themeColor="text1"/>
          <w:sz w:val="22"/>
          <w:szCs w:val="22"/>
          <w:lang w:val="de-AT"/>
        </w:rPr>
        <w:lastRenderedPageBreak/>
        <w:t xml:space="preserve">technischer Teile. Greiner Packaging beschäftigt </w:t>
      </w:r>
      <w:r w:rsidR="00297A59">
        <w:rPr>
          <w:rFonts w:ascii="Arial" w:eastAsia="Arial" w:hAnsi="Arial" w:cs="Arial"/>
          <w:bCs/>
          <w:color w:val="000000" w:themeColor="text1"/>
          <w:sz w:val="22"/>
          <w:szCs w:val="22"/>
          <w:lang w:val="de-AT"/>
        </w:rPr>
        <w:t>knapp 4.900</w:t>
      </w:r>
      <w:r w:rsidRPr="00C82FE3">
        <w:rPr>
          <w:rFonts w:ascii="Arial" w:eastAsia="Arial" w:hAnsi="Arial" w:cs="Arial"/>
          <w:bCs/>
          <w:color w:val="000000" w:themeColor="text1"/>
          <w:sz w:val="22"/>
          <w:szCs w:val="22"/>
          <w:lang w:val="de-AT"/>
        </w:rPr>
        <w:t xml:space="preserve"> Mitarbeiter an mehr als 30 Standorten in 19 Ländern weltweit. 20</w:t>
      </w:r>
      <w:r w:rsidR="00297A59">
        <w:rPr>
          <w:rFonts w:ascii="Arial" w:eastAsia="Arial" w:hAnsi="Arial" w:cs="Arial"/>
          <w:bCs/>
          <w:color w:val="000000" w:themeColor="text1"/>
          <w:sz w:val="22"/>
          <w:szCs w:val="22"/>
          <w:lang w:val="de-AT"/>
        </w:rPr>
        <w:t>20</w:t>
      </w:r>
      <w:r w:rsidRPr="00C82FE3">
        <w:rPr>
          <w:rFonts w:ascii="Arial" w:eastAsia="Arial" w:hAnsi="Arial" w:cs="Arial"/>
          <w:bCs/>
          <w:color w:val="000000" w:themeColor="text1"/>
          <w:sz w:val="22"/>
          <w:szCs w:val="22"/>
          <w:lang w:val="de-AT"/>
        </w:rPr>
        <w:t xml:space="preserve"> erzielte das Unternehmen einen Jahresumsatz von 69</w:t>
      </w:r>
      <w:r w:rsidR="00297A59">
        <w:rPr>
          <w:rFonts w:ascii="Arial" w:eastAsia="Arial" w:hAnsi="Arial" w:cs="Arial"/>
          <w:bCs/>
          <w:color w:val="000000" w:themeColor="text1"/>
          <w:sz w:val="22"/>
          <w:szCs w:val="22"/>
          <w:lang w:val="de-AT"/>
        </w:rPr>
        <w:t>2</w:t>
      </w:r>
      <w:r w:rsidRPr="00C82FE3">
        <w:rPr>
          <w:rFonts w:ascii="Arial" w:eastAsia="Arial" w:hAnsi="Arial" w:cs="Arial"/>
          <w:bCs/>
          <w:color w:val="000000" w:themeColor="text1"/>
          <w:sz w:val="22"/>
          <w:szCs w:val="22"/>
          <w:lang w:val="de-AT"/>
        </w:rPr>
        <w:t xml:space="preserve"> Millionen Euro (inkl. Joint Ventures). Das sind </w:t>
      </w:r>
      <w:r w:rsidR="00044838">
        <w:rPr>
          <w:rFonts w:ascii="Arial" w:eastAsia="Arial" w:hAnsi="Arial" w:cs="Arial"/>
          <w:bCs/>
          <w:color w:val="000000" w:themeColor="text1"/>
          <w:sz w:val="22"/>
          <w:szCs w:val="22"/>
          <w:lang w:val="de-AT"/>
        </w:rPr>
        <w:t>ca. 35</w:t>
      </w:r>
      <w:r w:rsidR="00297A59">
        <w:rPr>
          <w:rFonts w:ascii="Arial" w:eastAsia="Arial" w:hAnsi="Arial" w:cs="Arial"/>
          <w:bCs/>
          <w:color w:val="000000" w:themeColor="text1"/>
          <w:sz w:val="22"/>
          <w:szCs w:val="22"/>
          <w:lang w:val="de-AT"/>
        </w:rPr>
        <w:t xml:space="preserve"> </w:t>
      </w:r>
      <w:r w:rsidRPr="00C82FE3">
        <w:rPr>
          <w:rFonts w:ascii="Arial" w:eastAsia="Arial" w:hAnsi="Arial" w:cs="Arial"/>
          <w:bCs/>
          <w:color w:val="000000" w:themeColor="text1"/>
          <w:sz w:val="22"/>
          <w:szCs w:val="22"/>
          <w:lang w:val="de-AT"/>
        </w:rPr>
        <w:t>% des Greiner-Gesamtumsatzes</w:t>
      </w:r>
      <w:r w:rsidR="00361852">
        <w:rPr>
          <w:rFonts w:ascii="Arial" w:eastAsia="Arial" w:hAnsi="Arial" w:cs="Arial"/>
          <w:bCs/>
          <w:color w:val="000000" w:themeColor="text1"/>
          <w:sz w:val="22"/>
          <w:szCs w:val="22"/>
          <w:lang w:val="de-AT"/>
        </w:rPr>
        <w:t>.</w:t>
      </w:r>
    </w:p>
    <w:p w14:paraId="0A25EC19" w14:textId="6BDF2530" w:rsidR="004E2349" w:rsidRDefault="004E2349" w:rsidP="0019191B">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3411BF25"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
          <w:color w:val="000000" w:themeColor="text1"/>
          <w:sz w:val="22"/>
          <w:szCs w:val="22"/>
          <w:lang w:val="de-AT"/>
        </w:rPr>
      </w:pPr>
      <w:r w:rsidRPr="004E2349">
        <w:rPr>
          <w:rFonts w:ascii="Arial" w:eastAsia="Arial" w:hAnsi="Arial" w:cs="Arial"/>
          <w:b/>
          <w:color w:val="000000" w:themeColor="text1"/>
          <w:sz w:val="22"/>
          <w:szCs w:val="22"/>
          <w:lang w:val="de-AT"/>
        </w:rPr>
        <w:t xml:space="preserve">Medienkontakt Greiner Packaging: </w:t>
      </w:r>
    </w:p>
    <w:p w14:paraId="27DEB673"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Roland Kaiblinger I Account Executive</w:t>
      </w:r>
    </w:p>
    <w:p w14:paraId="260A229C"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SPS MARKETING GmbH | B 2 Businessclass | Linz, Stuttgart</w:t>
      </w:r>
    </w:p>
    <w:p w14:paraId="6DDE836D"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roofErr w:type="spellStart"/>
      <w:r w:rsidRPr="004E2349">
        <w:rPr>
          <w:rFonts w:ascii="Arial" w:eastAsia="Arial" w:hAnsi="Arial" w:cs="Arial"/>
          <w:bCs/>
          <w:color w:val="000000" w:themeColor="text1"/>
          <w:sz w:val="22"/>
          <w:szCs w:val="22"/>
          <w:lang w:val="de-AT"/>
        </w:rPr>
        <w:t>Jaxstraße</w:t>
      </w:r>
      <w:proofErr w:type="spellEnd"/>
      <w:r w:rsidRPr="004E2349">
        <w:rPr>
          <w:rFonts w:ascii="Arial" w:eastAsia="Arial" w:hAnsi="Arial" w:cs="Arial"/>
          <w:bCs/>
          <w:color w:val="000000" w:themeColor="text1"/>
          <w:sz w:val="22"/>
          <w:szCs w:val="22"/>
          <w:lang w:val="de-AT"/>
        </w:rPr>
        <w:t xml:space="preserve"> 2 – 4, A-4020 Linz, </w:t>
      </w:r>
    </w:p>
    <w:p w14:paraId="0C64D4C0"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Tel. +43 (0) 732 60 50 38-29</w:t>
      </w:r>
    </w:p>
    <w:p w14:paraId="13428FD0" w14:textId="77777777" w:rsidR="004E2349" w:rsidRPr="004E2349" w:rsidRDefault="004E2349"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4E2349">
        <w:rPr>
          <w:rFonts w:ascii="Arial" w:eastAsia="Arial" w:hAnsi="Arial" w:cs="Arial"/>
          <w:bCs/>
          <w:color w:val="000000" w:themeColor="text1"/>
          <w:sz w:val="22"/>
          <w:szCs w:val="22"/>
          <w:lang w:val="de-AT"/>
        </w:rPr>
        <w:t>E-Mail: r.kaiblinger@sps-marketing.com</w:t>
      </w:r>
    </w:p>
    <w:p w14:paraId="6AA2A5C9" w14:textId="1170189A" w:rsidR="004E2349"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373FE6">
        <w:rPr>
          <w:rFonts w:ascii="Arial" w:eastAsia="Arial" w:hAnsi="Arial" w:cs="Arial"/>
          <w:bCs/>
          <w:color w:val="000000" w:themeColor="text1"/>
          <w:sz w:val="22"/>
          <w:szCs w:val="22"/>
          <w:lang w:val="de-AT"/>
        </w:rPr>
        <w:t>www.sps-marketing.com</w:t>
      </w:r>
    </w:p>
    <w:p w14:paraId="2E1B5B7A" w14:textId="5435A4E4" w:rsid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2903A99A" w14:textId="146C8DBC" w:rsidR="00373FE6" w:rsidRP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
          <w:color w:val="000000" w:themeColor="text1"/>
          <w:sz w:val="22"/>
          <w:szCs w:val="22"/>
          <w:lang w:val="de-AT"/>
        </w:rPr>
      </w:pPr>
      <w:r w:rsidRPr="00373FE6">
        <w:rPr>
          <w:rFonts w:ascii="Arial" w:eastAsia="Arial" w:hAnsi="Arial" w:cs="Arial"/>
          <w:b/>
          <w:color w:val="000000" w:themeColor="text1"/>
          <w:sz w:val="22"/>
          <w:szCs w:val="22"/>
          <w:lang w:val="de-AT"/>
        </w:rPr>
        <w:t>Weitere Informationen:</w:t>
      </w:r>
    </w:p>
    <w:p w14:paraId="23862B35" w14:textId="78E5BFB6" w:rsidR="00373FE6" w:rsidRDefault="00373FE6" w:rsidP="004E2349">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r w:rsidRPr="00373FE6">
        <w:rPr>
          <w:rFonts w:ascii="Arial" w:eastAsia="Arial" w:hAnsi="Arial" w:cs="Arial"/>
          <w:bCs/>
          <w:color w:val="000000" w:themeColor="text1"/>
          <w:sz w:val="22"/>
          <w:szCs w:val="22"/>
          <w:lang w:val="de-AT"/>
        </w:rPr>
        <w:t>www.greiner-gpi.com</w:t>
      </w:r>
      <w:r>
        <w:rPr>
          <w:rFonts w:ascii="Arial" w:eastAsia="Arial" w:hAnsi="Arial" w:cs="Arial"/>
          <w:bCs/>
          <w:color w:val="000000" w:themeColor="text1"/>
          <w:sz w:val="22"/>
          <w:szCs w:val="22"/>
          <w:lang w:val="de-AT"/>
        </w:rPr>
        <w:t xml:space="preserve"> </w:t>
      </w:r>
    </w:p>
    <w:p w14:paraId="3782F005" w14:textId="77777777" w:rsidR="00095224" w:rsidRPr="00C82FE3"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color w:val="000000" w:themeColor="text1"/>
          <w:sz w:val="22"/>
          <w:szCs w:val="22"/>
          <w:lang w:val="de-AT"/>
        </w:rPr>
      </w:pPr>
    </w:p>
    <w:p w14:paraId="7DC4351B" w14:textId="594D879F" w:rsidR="00C21EFE" w:rsidRDefault="00C21EFE" w:rsidP="00121DCA">
      <w:pPr>
        <w:jc w:val="both"/>
        <w:rPr>
          <w:rFonts w:ascii="Arial" w:hAnsi="Arial" w:cs="Arial"/>
          <w:b/>
          <w:bCs/>
          <w:color w:val="000000" w:themeColor="text1"/>
          <w:sz w:val="22"/>
          <w:szCs w:val="22"/>
        </w:rPr>
      </w:pPr>
    </w:p>
    <w:p w14:paraId="0E58CA70" w14:textId="5E01B6F1" w:rsidR="00C21EFE" w:rsidRDefault="00C21EFE" w:rsidP="00121DCA">
      <w:pPr>
        <w:jc w:val="both"/>
        <w:rPr>
          <w:rFonts w:ascii="Arial" w:hAnsi="Arial" w:cs="Arial"/>
          <w:b/>
          <w:bCs/>
          <w:color w:val="000000" w:themeColor="text1"/>
          <w:sz w:val="22"/>
          <w:szCs w:val="22"/>
        </w:rPr>
      </w:pPr>
    </w:p>
    <w:p w14:paraId="311E6D63" w14:textId="77777777" w:rsid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p>
    <w:p w14:paraId="77573672" w14:textId="77777777" w:rsid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r w:rsidRPr="003C33E1">
        <w:rPr>
          <w:rFonts w:ascii="Arial" w:hAnsi="Arial" w:cs="Arial"/>
          <w:b/>
          <w:bCs/>
          <w:color w:val="000000" w:themeColor="text1"/>
          <w:sz w:val="22"/>
          <w:szCs w:val="22"/>
        </w:rPr>
        <w:t xml:space="preserve">Über Emmi </w:t>
      </w:r>
    </w:p>
    <w:p w14:paraId="67D09831" w14:textId="77777777" w:rsidR="00C21EFE" w:rsidRPr="003C33E1"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rPr>
      </w:pPr>
    </w:p>
    <w:p w14:paraId="486B757A" w14:textId="180ACBC2" w:rsidR="00C21EFE" w:rsidRPr="003C33E1"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3C33E1">
        <w:rPr>
          <w:rFonts w:ascii="Arial" w:hAnsi="Arial" w:cs="Arial"/>
          <w:color w:val="000000" w:themeColor="text1"/>
          <w:sz w:val="22"/>
          <w:szCs w:val="22"/>
        </w:rPr>
        <w:t xml:space="preserve">Emmi ist die führende </w:t>
      </w:r>
      <w:proofErr w:type="spellStart"/>
      <w:r w:rsidRPr="003C33E1">
        <w:rPr>
          <w:rFonts w:ascii="Arial" w:hAnsi="Arial" w:cs="Arial"/>
          <w:color w:val="000000" w:themeColor="text1"/>
          <w:sz w:val="22"/>
          <w:szCs w:val="22"/>
        </w:rPr>
        <w:t>Milchverarbeiterin</w:t>
      </w:r>
      <w:proofErr w:type="spellEnd"/>
      <w:r w:rsidRPr="003C33E1">
        <w:rPr>
          <w:rFonts w:ascii="Arial" w:hAnsi="Arial" w:cs="Arial"/>
          <w:color w:val="000000" w:themeColor="text1"/>
          <w:sz w:val="22"/>
          <w:szCs w:val="22"/>
        </w:rPr>
        <w:t xml:space="preserve"> der Schweiz. Ihre Wurzeln reichen bis 1907 zurück, als sie von 62 milchbäuerlichen Genossenschaften rund um Luzern gegründet wurde. In den letzten 20 Jahren hat sich Emmi zu einer internationalen, börsen</w:t>
      </w:r>
      <w:r w:rsidR="00D03FEE">
        <w:rPr>
          <w:rFonts w:ascii="Arial" w:hAnsi="Arial" w:cs="Arial"/>
          <w:color w:val="000000" w:themeColor="text1"/>
          <w:sz w:val="22"/>
          <w:szCs w:val="22"/>
        </w:rPr>
        <w:t>n</w:t>
      </w:r>
      <w:r w:rsidRPr="003C33E1">
        <w:rPr>
          <w:rFonts w:ascii="Arial" w:hAnsi="Arial" w:cs="Arial"/>
          <w:color w:val="000000" w:themeColor="text1"/>
          <w:sz w:val="22"/>
          <w:szCs w:val="22"/>
        </w:rPr>
        <w:t xml:space="preserve">otierten Unternehmensgruppe (Aktienkürzel EMMN) entwickelt. Dabei folgt Emmi einer langjährigen, erfolgreichen Strategie, die auf drei Pfeilern basiert: die Stärkung des Heimmarktes Schweiz, Wachstum im Ausland und Kostenmanagement. Ein wichtiges Credo, das Emmi durch die gesamte Unternehmensgeschichte begleitet, ist ein starkes Verantwortungsbewusstsein gegenüber Mensch, Tier und Umwelt. </w:t>
      </w:r>
    </w:p>
    <w:p w14:paraId="5D86B5D1" w14:textId="77777777" w:rsidR="00C21EFE" w:rsidRPr="003C33E1"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13F9ED5E" w14:textId="77777777" w:rsidR="00C21EFE" w:rsidRPr="003C33E1"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3C33E1">
        <w:rPr>
          <w:rFonts w:ascii="Arial" w:hAnsi="Arial" w:cs="Arial"/>
          <w:color w:val="000000" w:themeColor="text1"/>
          <w:sz w:val="22"/>
          <w:szCs w:val="22"/>
        </w:rPr>
        <w:t xml:space="preserve">In der Schweiz stellt Emmi ein komplettes Sortiment an Milchprodukten für eigene Marken und Eigenmarken von Kunden her, darunter Exportschlager wie Emmi Caffè Latte und Kaltbach. Hinzu kommen je nach Land lokal hergestellte Produkte – meist im Spezialitätenbereich. Neben Kuhmilch wird auch Ziegen- und Schafmilch verarbeitet. </w:t>
      </w:r>
    </w:p>
    <w:p w14:paraId="7613EBD6" w14:textId="77777777" w:rsidR="00C21EFE" w:rsidRPr="003C33E1"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754B75E3" w14:textId="03E68C02" w:rsid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r w:rsidRPr="003C33E1">
        <w:rPr>
          <w:rFonts w:ascii="Arial" w:hAnsi="Arial" w:cs="Arial"/>
          <w:color w:val="000000" w:themeColor="text1"/>
          <w:sz w:val="22"/>
          <w:szCs w:val="22"/>
        </w:rPr>
        <w:t>Zur Emmi Gruppe zählen in der Schweiz 25 Produktionsbetriebe. Im Ausland ist das Unternehmen mit Tochtergesellschaften in 14 Ländern präsent; in 8 davon mit Produktionsstätten. Aus der Schweiz heraus exportiert Emmi Produkte in rund 60 Länder. Schwerpunkte der Geschäftsaktivitäten bilden – neben dem Heimmarkt Schweiz – Westeuropa sowie der amerikanische Kontinent. Der Umsatz von CHF 3.7 Milliarden – rund 10 % davon mit Bio-Produkten – verteilt sich ungefähr hälftig auf die Schweiz und das Ausland. Von den rund 8</w:t>
      </w:r>
      <w:r w:rsidR="00F16D2A">
        <w:rPr>
          <w:rFonts w:ascii="Arial" w:hAnsi="Arial" w:cs="Arial"/>
          <w:color w:val="000000" w:themeColor="text1"/>
          <w:sz w:val="22"/>
          <w:szCs w:val="22"/>
        </w:rPr>
        <w:t>.</w:t>
      </w:r>
      <w:r w:rsidRPr="003C33E1">
        <w:rPr>
          <w:rFonts w:ascii="Arial" w:hAnsi="Arial" w:cs="Arial"/>
          <w:color w:val="000000" w:themeColor="text1"/>
          <w:sz w:val="22"/>
          <w:szCs w:val="22"/>
        </w:rPr>
        <w:t xml:space="preserve">900 Mitarbeitenden sind mittlerweile über zwei Drittel an den Standorten </w:t>
      </w:r>
      <w:proofErr w:type="spellStart"/>
      <w:r w:rsidRPr="003C33E1">
        <w:rPr>
          <w:rFonts w:ascii="Arial" w:hAnsi="Arial" w:cs="Arial"/>
          <w:color w:val="000000" w:themeColor="text1"/>
          <w:sz w:val="22"/>
          <w:szCs w:val="22"/>
        </w:rPr>
        <w:t>ausserhalb</w:t>
      </w:r>
      <w:proofErr w:type="spellEnd"/>
      <w:r w:rsidRPr="003C33E1">
        <w:rPr>
          <w:rFonts w:ascii="Arial" w:hAnsi="Arial" w:cs="Arial"/>
          <w:color w:val="000000" w:themeColor="text1"/>
          <w:sz w:val="22"/>
          <w:szCs w:val="22"/>
        </w:rPr>
        <w:t xml:space="preserve"> der Schweiz beschäftigt.</w:t>
      </w:r>
    </w:p>
    <w:p w14:paraId="6AF67D1F" w14:textId="60FA658D" w:rsid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rPr>
      </w:pPr>
    </w:p>
    <w:p w14:paraId="0D2B119D" w14:textId="77777777" w:rsidR="00C21EFE" w:rsidRP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lang w:val="en-US"/>
        </w:rPr>
      </w:pPr>
      <w:proofErr w:type="spellStart"/>
      <w:r w:rsidRPr="00C21EFE">
        <w:rPr>
          <w:rFonts w:ascii="Arial" w:hAnsi="Arial" w:cs="Arial"/>
          <w:b/>
          <w:bCs/>
          <w:color w:val="000000" w:themeColor="text1"/>
          <w:sz w:val="22"/>
          <w:szCs w:val="22"/>
          <w:lang w:val="en-US"/>
        </w:rPr>
        <w:t>Medienkontakt</w:t>
      </w:r>
      <w:proofErr w:type="spellEnd"/>
      <w:r w:rsidRPr="00C21EFE">
        <w:rPr>
          <w:rFonts w:ascii="Arial" w:hAnsi="Arial" w:cs="Arial"/>
          <w:b/>
          <w:bCs/>
          <w:color w:val="000000" w:themeColor="text1"/>
          <w:sz w:val="22"/>
          <w:szCs w:val="22"/>
          <w:lang w:val="en-US"/>
        </w:rPr>
        <w:t xml:space="preserve"> Emmi:</w:t>
      </w:r>
    </w:p>
    <w:p w14:paraId="484F778C" w14:textId="77777777" w:rsidR="00C21EFE" w:rsidRPr="00954E44"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en-US"/>
        </w:rPr>
      </w:pPr>
      <w:proofErr w:type="spellStart"/>
      <w:r w:rsidRPr="00954E44">
        <w:rPr>
          <w:rFonts w:ascii="Arial" w:hAnsi="Arial" w:cs="Arial"/>
          <w:color w:val="000000" w:themeColor="text1"/>
          <w:sz w:val="22"/>
          <w:szCs w:val="22"/>
          <w:lang w:val="en-US"/>
        </w:rPr>
        <w:t>Sibylle</w:t>
      </w:r>
      <w:proofErr w:type="spellEnd"/>
      <w:r w:rsidRPr="00954E44">
        <w:rPr>
          <w:rFonts w:ascii="Arial" w:hAnsi="Arial" w:cs="Arial"/>
          <w:color w:val="000000" w:themeColor="text1"/>
          <w:sz w:val="22"/>
          <w:szCs w:val="22"/>
          <w:lang w:val="en-US"/>
        </w:rPr>
        <w:t xml:space="preserve"> </w:t>
      </w:r>
      <w:proofErr w:type="spellStart"/>
      <w:r w:rsidRPr="00954E44">
        <w:rPr>
          <w:rFonts w:ascii="Arial" w:hAnsi="Arial" w:cs="Arial"/>
          <w:color w:val="000000" w:themeColor="text1"/>
          <w:sz w:val="22"/>
          <w:szCs w:val="22"/>
          <w:lang w:val="en-US"/>
        </w:rPr>
        <w:t>Umiker</w:t>
      </w:r>
      <w:proofErr w:type="spellEnd"/>
      <w:r w:rsidRPr="00954E44">
        <w:rPr>
          <w:rFonts w:ascii="Arial" w:hAnsi="Arial" w:cs="Arial"/>
          <w:color w:val="000000" w:themeColor="text1"/>
          <w:sz w:val="22"/>
          <w:szCs w:val="22"/>
          <w:lang w:val="en-US"/>
        </w:rPr>
        <w:t xml:space="preserve"> </w:t>
      </w:r>
    </w:p>
    <w:p w14:paraId="2BAA0296" w14:textId="77777777" w:rsidR="00C21EFE" w:rsidRPr="00954E44"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en-US"/>
        </w:rPr>
      </w:pPr>
      <w:r w:rsidRPr="00954E44">
        <w:rPr>
          <w:rFonts w:ascii="Arial" w:hAnsi="Arial" w:cs="Arial"/>
          <w:color w:val="000000" w:themeColor="text1"/>
          <w:sz w:val="22"/>
          <w:szCs w:val="22"/>
          <w:lang w:val="en-US"/>
        </w:rPr>
        <w:t xml:space="preserve">Emmi Group Communications, Head of Media Relations </w:t>
      </w:r>
    </w:p>
    <w:p w14:paraId="34320E55" w14:textId="031CC911" w:rsidR="00C21EFE" w:rsidRPr="00954E44"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r w:rsidRPr="00954E44">
        <w:rPr>
          <w:rFonts w:ascii="Arial" w:hAnsi="Arial" w:cs="Arial"/>
          <w:color w:val="000000" w:themeColor="text1"/>
          <w:sz w:val="22"/>
          <w:szCs w:val="22"/>
          <w:lang w:val="de-AT"/>
        </w:rPr>
        <w:t>Tel.: +41 (0)</w:t>
      </w:r>
      <w:r w:rsidR="006306C2">
        <w:rPr>
          <w:rFonts w:ascii="Arial" w:hAnsi="Arial" w:cs="Arial"/>
          <w:color w:val="000000" w:themeColor="text1"/>
          <w:sz w:val="22"/>
          <w:szCs w:val="22"/>
          <w:lang w:val="de-AT"/>
        </w:rPr>
        <w:t xml:space="preserve"> </w:t>
      </w:r>
      <w:r w:rsidRPr="00954E44">
        <w:rPr>
          <w:rFonts w:ascii="Arial" w:hAnsi="Arial" w:cs="Arial"/>
          <w:color w:val="000000" w:themeColor="text1"/>
          <w:sz w:val="22"/>
          <w:szCs w:val="22"/>
          <w:lang w:val="de-AT"/>
        </w:rPr>
        <w:t xml:space="preserve">58 227 50 66 (Schweiz) </w:t>
      </w:r>
    </w:p>
    <w:p w14:paraId="7F5CA48C" w14:textId="77777777" w:rsid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r w:rsidRPr="00954E44">
        <w:rPr>
          <w:rFonts w:ascii="Arial" w:hAnsi="Arial" w:cs="Arial"/>
          <w:color w:val="000000" w:themeColor="text1"/>
          <w:sz w:val="22"/>
          <w:szCs w:val="22"/>
          <w:lang w:val="de-AT"/>
        </w:rPr>
        <w:t>E-</w:t>
      </w:r>
      <w:r>
        <w:rPr>
          <w:rFonts w:ascii="Arial" w:hAnsi="Arial" w:cs="Arial"/>
          <w:color w:val="000000" w:themeColor="text1"/>
          <w:sz w:val="22"/>
          <w:szCs w:val="22"/>
          <w:lang w:val="de-AT"/>
        </w:rPr>
        <w:t>M</w:t>
      </w:r>
      <w:r w:rsidRPr="00954E44">
        <w:rPr>
          <w:rFonts w:ascii="Arial" w:hAnsi="Arial" w:cs="Arial"/>
          <w:color w:val="000000" w:themeColor="text1"/>
          <w:sz w:val="22"/>
          <w:szCs w:val="22"/>
          <w:lang w:val="de-AT"/>
        </w:rPr>
        <w:t xml:space="preserve">ail: </w:t>
      </w:r>
      <w:r w:rsidRPr="00373FE6">
        <w:rPr>
          <w:rFonts w:ascii="Arial" w:hAnsi="Arial" w:cs="Arial"/>
          <w:color w:val="000000" w:themeColor="text1"/>
          <w:sz w:val="22"/>
          <w:szCs w:val="22"/>
          <w:lang w:val="de-AT"/>
        </w:rPr>
        <w:t>media@emmi.com</w:t>
      </w:r>
    </w:p>
    <w:p w14:paraId="20218E9D" w14:textId="77777777" w:rsid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p>
    <w:p w14:paraId="4268EB56" w14:textId="77777777" w:rsidR="00C21EFE" w:rsidRP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b/>
          <w:bCs/>
          <w:color w:val="000000" w:themeColor="text1"/>
          <w:sz w:val="22"/>
          <w:szCs w:val="22"/>
          <w:lang w:val="de-AT"/>
        </w:rPr>
      </w:pPr>
      <w:r w:rsidRPr="00C21EFE">
        <w:rPr>
          <w:rFonts w:ascii="Arial" w:hAnsi="Arial" w:cs="Arial"/>
          <w:b/>
          <w:bCs/>
          <w:color w:val="000000" w:themeColor="text1"/>
          <w:sz w:val="22"/>
          <w:szCs w:val="22"/>
          <w:lang w:val="de-AT"/>
        </w:rPr>
        <w:t>Weitere Informationen:</w:t>
      </w:r>
    </w:p>
    <w:p w14:paraId="4E1914F6" w14:textId="77777777" w:rsidR="00C21EFE"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r w:rsidRPr="00C21EFE">
        <w:rPr>
          <w:rFonts w:ascii="Arial" w:hAnsi="Arial" w:cs="Arial"/>
          <w:color w:val="000000" w:themeColor="text1"/>
          <w:sz w:val="22"/>
          <w:szCs w:val="22"/>
          <w:lang w:val="de-AT"/>
        </w:rPr>
        <w:t>www.group.emmi.com</w:t>
      </w:r>
    </w:p>
    <w:p w14:paraId="33460F96" w14:textId="77777777" w:rsidR="00C21EFE" w:rsidRPr="00954E44" w:rsidRDefault="00C21EFE" w:rsidP="00C21EFE">
      <w:pPr>
        <w:pBdr>
          <w:top w:val="single" w:sz="4" w:space="1" w:color="auto"/>
          <w:left w:val="single" w:sz="4" w:space="4" w:color="auto"/>
          <w:bottom w:val="single" w:sz="4" w:space="1" w:color="auto"/>
          <w:right w:val="single" w:sz="4" w:space="4" w:color="auto"/>
        </w:pBdr>
        <w:jc w:val="both"/>
        <w:rPr>
          <w:rFonts w:ascii="Arial" w:hAnsi="Arial" w:cs="Arial"/>
          <w:color w:val="000000" w:themeColor="text1"/>
          <w:sz w:val="22"/>
          <w:szCs w:val="22"/>
          <w:lang w:val="de-AT"/>
        </w:rPr>
      </w:pPr>
    </w:p>
    <w:p w14:paraId="21D0CEC0" w14:textId="3830A98C" w:rsidR="00C21EFE" w:rsidRDefault="00C21EFE" w:rsidP="00C21EFE">
      <w:pPr>
        <w:jc w:val="both"/>
        <w:rPr>
          <w:rFonts w:ascii="Arial" w:hAnsi="Arial" w:cs="Arial"/>
          <w:b/>
          <w:bCs/>
          <w:color w:val="000000" w:themeColor="text1"/>
          <w:sz w:val="22"/>
          <w:szCs w:val="22"/>
          <w:lang w:val="de-AT"/>
        </w:rPr>
      </w:pPr>
    </w:p>
    <w:p w14:paraId="3DE536C7" w14:textId="1D733EBF" w:rsidR="008C2821" w:rsidRDefault="008C2821" w:rsidP="00C21EFE">
      <w:pPr>
        <w:jc w:val="both"/>
        <w:rPr>
          <w:rFonts w:ascii="Arial" w:hAnsi="Arial" w:cs="Arial"/>
          <w:b/>
          <w:bCs/>
          <w:color w:val="000000" w:themeColor="text1"/>
          <w:sz w:val="22"/>
          <w:szCs w:val="22"/>
          <w:lang w:val="de-AT"/>
        </w:rPr>
      </w:pPr>
    </w:p>
    <w:p w14:paraId="693ADFAE" w14:textId="77777777" w:rsidR="008C2821" w:rsidRPr="00954E44" w:rsidRDefault="008C2821" w:rsidP="00C21EFE">
      <w:pPr>
        <w:jc w:val="both"/>
        <w:rPr>
          <w:rFonts w:ascii="Arial" w:hAnsi="Arial" w:cs="Arial"/>
          <w:b/>
          <w:bCs/>
          <w:color w:val="000000" w:themeColor="text1"/>
          <w:sz w:val="22"/>
          <w:szCs w:val="22"/>
          <w:lang w:val="de-AT"/>
        </w:rPr>
      </w:pPr>
    </w:p>
    <w:p w14:paraId="11BE3077" w14:textId="77777777" w:rsidR="007A1989" w:rsidRDefault="007A1989"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color w:val="000000" w:themeColor="text1"/>
          <w:sz w:val="22"/>
          <w:szCs w:val="22"/>
          <w:lang w:val="de-AT"/>
        </w:rPr>
      </w:pPr>
    </w:p>
    <w:p w14:paraId="79170C17" w14:textId="6A8880B3" w:rsidR="00E924ED" w:rsidRPr="0019191B" w:rsidRDefault="00E924ED"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color w:val="000000" w:themeColor="text1"/>
          <w:sz w:val="22"/>
          <w:szCs w:val="22"/>
          <w:lang w:val="de-AT"/>
        </w:rPr>
      </w:pPr>
      <w:r w:rsidRPr="0019191B">
        <w:rPr>
          <w:rFonts w:ascii="Arial" w:eastAsia="Arial" w:hAnsi="Arial" w:cs="Arial"/>
          <w:b/>
          <w:bCs/>
          <w:color w:val="000000" w:themeColor="text1"/>
          <w:sz w:val="22"/>
          <w:szCs w:val="22"/>
          <w:lang w:val="de-AT"/>
        </w:rPr>
        <w:t>Ü</w:t>
      </w:r>
      <w:r w:rsidR="00D36D4D" w:rsidRPr="0019191B">
        <w:rPr>
          <w:rFonts w:ascii="Arial" w:eastAsia="Arial" w:hAnsi="Arial" w:cs="Arial"/>
          <w:b/>
          <w:bCs/>
          <w:color w:val="000000" w:themeColor="text1"/>
          <w:sz w:val="22"/>
          <w:szCs w:val="22"/>
          <w:lang w:val="de-AT"/>
        </w:rPr>
        <w:t>ber Borealis</w:t>
      </w:r>
    </w:p>
    <w:p w14:paraId="6C257BEC" w14:textId="77777777" w:rsidR="0022228F" w:rsidRDefault="0022228F"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color w:val="000000" w:themeColor="text1"/>
          <w:sz w:val="22"/>
          <w:szCs w:val="22"/>
          <w:lang w:val="de-AT"/>
        </w:rPr>
      </w:pPr>
    </w:p>
    <w:p w14:paraId="7E0EE35D" w14:textId="5DE723BD" w:rsidR="00121DCA" w:rsidRPr="00121DCA" w:rsidRDefault="00121DCA" w:rsidP="0019191B">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color w:val="000000" w:themeColor="text1"/>
          <w:sz w:val="22"/>
          <w:szCs w:val="22"/>
          <w:lang w:val="de-AT"/>
        </w:rPr>
      </w:pPr>
      <w:r w:rsidRPr="0019191B">
        <w:rPr>
          <w:rFonts w:ascii="Arial" w:eastAsia="Arial" w:hAnsi="Arial" w:cs="Arial"/>
          <w:bCs/>
          <w:color w:val="000000" w:themeColor="text1"/>
          <w:sz w:val="22"/>
          <w:szCs w:val="22"/>
          <w:lang w:val="de-AT"/>
        </w:rPr>
        <w:t xml:space="preserve">Borealis ist einer der global führenden Anbieter fortschrittlicher und kreislauforientierter </w:t>
      </w:r>
      <w:proofErr w:type="spellStart"/>
      <w:r w:rsidRPr="0019191B">
        <w:rPr>
          <w:rFonts w:ascii="Arial" w:eastAsia="Arial" w:hAnsi="Arial" w:cs="Arial"/>
          <w:bCs/>
          <w:color w:val="000000" w:themeColor="text1"/>
          <w:sz w:val="22"/>
          <w:szCs w:val="22"/>
          <w:lang w:val="de-AT"/>
        </w:rPr>
        <w:t>Polyolefinlösungen</w:t>
      </w:r>
      <w:proofErr w:type="spellEnd"/>
      <w:r w:rsidRPr="0019191B">
        <w:rPr>
          <w:rFonts w:ascii="Arial" w:eastAsia="Arial" w:hAnsi="Arial" w:cs="Arial"/>
          <w:bCs/>
          <w:color w:val="000000" w:themeColor="text1"/>
          <w:sz w:val="22"/>
          <w:szCs w:val="22"/>
          <w:lang w:val="de-AT"/>
        </w:rPr>
        <w:t xml:space="preserve"> und europäischer Marktführer in den Bereichen Basischemikalien, Pflanzennährstoffe und mechanisches Recycling von Kunststoffen. Wir nutzen unsere Expertise im Zusammenhang mit Polymeren und unsere jahrzehntelange Erfahrung, um innovative und kreislauforientierte Materiallösungen mit Mehrwert für Schlüsselindustrien zu liefern. Wir entwickeln stets Neues, um unser Leben noch nachhaltiger zu machen. Wir bauen auf unser Bekenntnis zur Sicherheit, auf unsere Mitarbeiter und auf Exzellenz, während wir den Umstieg auf eine Kreislaufwirtschaft beschleunigen und unseren geographischen Fußabdruck erweitern.</w:t>
      </w:r>
    </w:p>
    <w:p w14:paraId="1C356A83" w14:textId="17BB0BA5" w:rsidR="00121DCA" w:rsidRDefault="00121DCA"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Cs/>
          <w:color w:val="000000" w:themeColor="text1"/>
          <w:sz w:val="22"/>
          <w:szCs w:val="22"/>
          <w:lang w:val="de-AT"/>
        </w:rPr>
      </w:pPr>
      <w:r w:rsidRPr="00121DCA">
        <w:rPr>
          <w:rFonts w:ascii="Arial" w:eastAsia="Arial" w:hAnsi="Arial" w:cs="Arial"/>
          <w:bCs/>
          <w:color w:val="000000" w:themeColor="text1"/>
          <w:sz w:val="22"/>
          <w:szCs w:val="22"/>
          <w:lang w:val="de-AT"/>
        </w:rPr>
        <w:t xml:space="preserve">Borealis hat seine Konzernzentrale in Wien, Österreich, beschäftigt rund 6.900 Mitarbeiter und ist in mehr als 120 Ländern aktiv. </w:t>
      </w:r>
      <w:r w:rsidRPr="0019191B">
        <w:rPr>
          <w:rFonts w:ascii="Arial" w:eastAsia="Arial" w:hAnsi="Arial" w:cs="Arial"/>
          <w:bCs/>
          <w:color w:val="000000" w:themeColor="text1"/>
          <w:sz w:val="22"/>
          <w:szCs w:val="22"/>
          <w:lang w:val="de-AT"/>
        </w:rPr>
        <w:t>Im Jahr 2020 erwirtschaftete Borealis Umsatzerlöse von EUR 6,8 Milliarden und einen Nettogewinn von EUR 589 Millionen. Borealis steht zu 75 % im Eigentum der OMV</w:t>
      </w:r>
      <w:r w:rsidR="00975B5A">
        <w:rPr>
          <w:rFonts w:ascii="Arial" w:eastAsia="Arial" w:hAnsi="Arial" w:cs="Arial"/>
          <w:bCs/>
          <w:color w:val="000000" w:themeColor="text1"/>
          <w:sz w:val="22"/>
          <w:szCs w:val="22"/>
          <w:lang w:val="de-AT"/>
        </w:rPr>
        <w:t xml:space="preserve"> Gruppe</w:t>
      </w:r>
      <w:r w:rsidRPr="0019191B">
        <w:rPr>
          <w:rFonts w:ascii="Arial" w:eastAsia="Arial" w:hAnsi="Arial" w:cs="Arial"/>
          <w:bCs/>
          <w:color w:val="000000" w:themeColor="text1"/>
          <w:sz w:val="22"/>
          <w:szCs w:val="22"/>
          <w:lang w:val="de-AT"/>
        </w:rPr>
        <w:t xml:space="preserve">, einem integrierten, internationalen Erdgasunternehmen mit Sitz in Österreich, sowie zu 25 % im Eigentum einer Beteiligungsgesellschaft von </w:t>
      </w:r>
      <w:proofErr w:type="spellStart"/>
      <w:r w:rsidRPr="0019191B">
        <w:rPr>
          <w:rFonts w:ascii="Arial" w:eastAsia="Arial" w:hAnsi="Arial" w:cs="Arial"/>
          <w:bCs/>
          <w:color w:val="000000" w:themeColor="text1"/>
          <w:sz w:val="22"/>
          <w:szCs w:val="22"/>
          <w:lang w:val="de-AT"/>
        </w:rPr>
        <w:t>Mubadala</w:t>
      </w:r>
      <w:proofErr w:type="spellEnd"/>
      <w:r w:rsidRPr="0019191B">
        <w:rPr>
          <w:rFonts w:ascii="Arial" w:eastAsia="Arial" w:hAnsi="Arial" w:cs="Arial"/>
          <w:bCs/>
          <w:color w:val="000000" w:themeColor="text1"/>
          <w:sz w:val="22"/>
          <w:szCs w:val="22"/>
          <w:lang w:val="de-AT"/>
        </w:rPr>
        <w:t xml:space="preserve">, mit Sitz in den Vereinigten Arabischen Emiraten. Gemeinsam mit zwei wichtigen Joint Ventures – </w:t>
      </w:r>
      <w:proofErr w:type="spellStart"/>
      <w:r w:rsidRPr="0019191B">
        <w:rPr>
          <w:rFonts w:ascii="Arial" w:eastAsia="Arial" w:hAnsi="Arial" w:cs="Arial"/>
          <w:bCs/>
          <w:color w:val="000000" w:themeColor="text1"/>
          <w:sz w:val="22"/>
          <w:szCs w:val="22"/>
          <w:lang w:val="de-AT"/>
        </w:rPr>
        <w:t>Borouge</w:t>
      </w:r>
      <w:proofErr w:type="spellEnd"/>
      <w:r w:rsidRPr="0019191B">
        <w:rPr>
          <w:rFonts w:ascii="Arial" w:eastAsia="Arial" w:hAnsi="Arial" w:cs="Arial"/>
          <w:bCs/>
          <w:color w:val="000000" w:themeColor="text1"/>
          <w:sz w:val="22"/>
          <w:szCs w:val="22"/>
          <w:lang w:val="de-AT"/>
        </w:rPr>
        <w:t xml:space="preserve"> (mit der Abu Dhabi National Oil Company, ADNOC, in den Vereinigten Arabischen Emiraten) und </w:t>
      </w:r>
      <w:proofErr w:type="spellStart"/>
      <w:r w:rsidRPr="0019191B">
        <w:rPr>
          <w:rFonts w:ascii="Arial" w:eastAsia="Arial" w:hAnsi="Arial" w:cs="Arial"/>
          <w:bCs/>
          <w:color w:val="000000" w:themeColor="text1"/>
          <w:sz w:val="22"/>
          <w:szCs w:val="22"/>
          <w:lang w:val="de-AT"/>
        </w:rPr>
        <w:t>Baystar</w:t>
      </w:r>
      <w:proofErr w:type="spellEnd"/>
      <w:r w:rsidRPr="0019191B">
        <w:rPr>
          <w:rFonts w:ascii="Arial" w:eastAsia="Arial" w:hAnsi="Arial" w:cs="Arial"/>
          <w:bCs/>
          <w:color w:val="000000" w:themeColor="text1"/>
          <w:sz w:val="22"/>
          <w:szCs w:val="22"/>
          <w:lang w:val="de-AT"/>
        </w:rPr>
        <w:t xml:space="preserve">™ (mit Total, in den USA), liefert Borealis Produkte und Dienstleistungen für Kunden auf der ganzen Welt. </w:t>
      </w:r>
    </w:p>
    <w:p w14:paraId="245EFFD9" w14:textId="77777777" w:rsidR="00805026" w:rsidRDefault="00805026"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de-AT"/>
        </w:rPr>
      </w:pPr>
    </w:p>
    <w:p w14:paraId="667C3755" w14:textId="1520FF38" w:rsidR="00805026" w:rsidRPr="00E2473B" w:rsidRDefault="00805026"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color w:val="000000" w:themeColor="text1"/>
          <w:sz w:val="22"/>
          <w:szCs w:val="22"/>
          <w:lang w:val="en-US"/>
        </w:rPr>
      </w:pPr>
      <w:proofErr w:type="spellStart"/>
      <w:r w:rsidRPr="00E2473B">
        <w:rPr>
          <w:rFonts w:ascii="Arial" w:eastAsia="Arial" w:hAnsi="Arial" w:cs="Arial"/>
          <w:b/>
          <w:bCs/>
          <w:color w:val="000000" w:themeColor="text1"/>
          <w:sz w:val="22"/>
          <w:szCs w:val="22"/>
          <w:lang w:val="en-US"/>
        </w:rPr>
        <w:t>Medienkontakt</w:t>
      </w:r>
      <w:proofErr w:type="spellEnd"/>
      <w:r w:rsidRPr="00E2473B">
        <w:rPr>
          <w:rFonts w:ascii="Arial" w:eastAsia="Arial" w:hAnsi="Arial" w:cs="Arial"/>
          <w:b/>
          <w:bCs/>
          <w:color w:val="000000" w:themeColor="text1"/>
          <w:sz w:val="22"/>
          <w:szCs w:val="22"/>
          <w:lang w:val="en-US"/>
        </w:rPr>
        <w:t xml:space="preserve"> Borealis:</w:t>
      </w:r>
    </w:p>
    <w:p w14:paraId="29F714BD" w14:textId="77777777" w:rsidR="00805026" w:rsidRPr="00805026" w:rsidRDefault="00805026"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en-US"/>
        </w:rPr>
      </w:pPr>
      <w:r w:rsidRPr="00805026">
        <w:rPr>
          <w:rFonts w:ascii="Arial" w:eastAsia="Arial" w:hAnsi="Arial" w:cs="Arial"/>
          <w:color w:val="000000" w:themeColor="text1"/>
          <w:sz w:val="22"/>
          <w:szCs w:val="22"/>
          <w:lang w:val="en-US"/>
        </w:rPr>
        <w:t xml:space="preserve">Virginia Wieser </w:t>
      </w:r>
    </w:p>
    <w:p w14:paraId="06E36C62" w14:textId="77777777" w:rsidR="00805026" w:rsidRPr="00805026" w:rsidRDefault="00805026"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en-US"/>
        </w:rPr>
      </w:pPr>
      <w:r w:rsidRPr="00805026">
        <w:rPr>
          <w:rFonts w:ascii="Arial" w:eastAsia="Arial" w:hAnsi="Arial" w:cs="Arial"/>
          <w:color w:val="000000" w:themeColor="text1"/>
          <w:sz w:val="22"/>
          <w:szCs w:val="22"/>
          <w:lang w:val="en-US"/>
        </w:rPr>
        <w:t xml:space="preserve">Senior Manager, Corporate Communications, Brand &amp; Reputation </w:t>
      </w:r>
    </w:p>
    <w:p w14:paraId="5DC19749" w14:textId="77777777" w:rsidR="00805026" w:rsidRPr="00805026" w:rsidRDefault="00805026"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de-AT"/>
        </w:rPr>
      </w:pPr>
      <w:r w:rsidRPr="00805026">
        <w:rPr>
          <w:rFonts w:ascii="Arial" w:eastAsia="Arial" w:hAnsi="Arial" w:cs="Arial"/>
          <w:color w:val="000000" w:themeColor="text1"/>
          <w:sz w:val="22"/>
          <w:szCs w:val="22"/>
          <w:lang w:val="de-AT"/>
        </w:rPr>
        <w:t xml:space="preserve">Tel.: +43 1 22 400 772 (Wien, Österreich) </w:t>
      </w:r>
    </w:p>
    <w:p w14:paraId="15E85329" w14:textId="0561C71A" w:rsidR="00373FE6" w:rsidRDefault="00805026"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de-AT"/>
        </w:rPr>
      </w:pPr>
      <w:r w:rsidRPr="00805026">
        <w:rPr>
          <w:rFonts w:ascii="Arial" w:eastAsia="Arial" w:hAnsi="Arial" w:cs="Arial"/>
          <w:color w:val="000000" w:themeColor="text1"/>
          <w:sz w:val="22"/>
          <w:szCs w:val="22"/>
          <w:lang w:val="de-AT"/>
        </w:rPr>
        <w:t>E-</w:t>
      </w:r>
      <w:r w:rsidR="00373FE6">
        <w:rPr>
          <w:rFonts w:ascii="Arial" w:eastAsia="Arial" w:hAnsi="Arial" w:cs="Arial"/>
          <w:color w:val="000000" w:themeColor="text1"/>
          <w:sz w:val="22"/>
          <w:szCs w:val="22"/>
          <w:lang w:val="de-AT"/>
        </w:rPr>
        <w:t>M</w:t>
      </w:r>
      <w:r w:rsidRPr="00805026">
        <w:rPr>
          <w:rFonts w:ascii="Arial" w:eastAsia="Arial" w:hAnsi="Arial" w:cs="Arial"/>
          <w:color w:val="000000" w:themeColor="text1"/>
          <w:sz w:val="22"/>
          <w:szCs w:val="22"/>
          <w:lang w:val="de-AT"/>
        </w:rPr>
        <w:t xml:space="preserve">ail: </w:t>
      </w:r>
      <w:r w:rsidR="00373FE6" w:rsidRPr="00373FE6">
        <w:rPr>
          <w:rFonts w:ascii="Arial" w:eastAsia="Arial" w:hAnsi="Arial" w:cs="Arial"/>
          <w:color w:val="000000" w:themeColor="text1"/>
          <w:sz w:val="22"/>
          <w:szCs w:val="22"/>
          <w:lang w:val="de-AT"/>
        </w:rPr>
        <w:t>Virginia.Wieser@borealisgroup.com</w:t>
      </w:r>
    </w:p>
    <w:p w14:paraId="2720B4D2" w14:textId="3E60BFB0" w:rsidR="00373FE6" w:rsidRDefault="00373FE6"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de-AT"/>
        </w:rPr>
      </w:pPr>
    </w:p>
    <w:p w14:paraId="20A6A253" w14:textId="3877E5B5" w:rsidR="00373FE6" w:rsidRPr="00373FE6" w:rsidRDefault="00373FE6" w:rsidP="0080502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b/>
          <w:bCs/>
          <w:color w:val="000000" w:themeColor="text1"/>
          <w:sz w:val="22"/>
          <w:szCs w:val="22"/>
          <w:lang w:val="de-AT"/>
        </w:rPr>
      </w:pPr>
      <w:r w:rsidRPr="00373FE6">
        <w:rPr>
          <w:rFonts w:ascii="Arial" w:eastAsia="Arial" w:hAnsi="Arial" w:cs="Arial"/>
          <w:b/>
          <w:bCs/>
          <w:color w:val="000000" w:themeColor="text1"/>
          <w:sz w:val="22"/>
          <w:szCs w:val="22"/>
          <w:lang w:val="de-AT"/>
        </w:rPr>
        <w:t>Weitere Informationen:</w:t>
      </w:r>
    </w:p>
    <w:p w14:paraId="1D5FB48E" w14:textId="77777777" w:rsidR="00373FE6" w:rsidRDefault="00E830EB" w:rsidP="00373FE6">
      <w:pPr>
        <w:pBdr>
          <w:top w:val="single" w:sz="4" w:space="1" w:color="auto"/>
          <w:left w:val="single" w:sz="4" w:space="4" w:color="auto"/>
          <w:bottom w:val="single" w:sz="4" w:space="1" w:color="auto"/>
          <w:right w:val="single" w:sz="4" w:space="4" w:color="auto"/>
        </w:pBdr>
        <w:adjustRightInd w:val="0"/>
        <w:snapToGrid w:val="0"/>
        <w:jc w:val="both"/>
        <w:rPr>
          <w:rFonts w:ascii="Arial" w:eastAsia="Arial" w:hAnsi="Arial" w:cs="Arial"/>
          <w:color w:val="000000" w:themeColor="text1"/>
          <w:sz w:val="22"/>
          <w:szCs w:val="22"/>
          <w:lang w:val="de-AT"/>
        </w:rPr>
      </w:pPr>
      <w:hyperlink r:id="rId14" w:history="1">
        <w:r w:rsidR="00373FE6" w:rsidRPr="007A1989">
          <w:rPr>
            <w:rFonts w:ascii="Arial" w:eastAsia="Arial" w:hAnsi="Arial" w:cs="Arial"/>
            <w:color w:val="000000" w:themeColor="text1"/>
            <w:sz w:val="22"/>
            <w:szCs w:val="22"/>
            <w:lang w:val="de-AT"/>
          </w:rPr>
          <w:t>www.borealisgroup.com</w:t>
        </w:r>
      </w:hyperlink>
      <w:r w:rsidR="00373FE6" w:rsidRPr="007A1989">
        <w:rPr>
          <w:rFonts w:ascii="Arial" w:eastAsia="Arial" w:hAnsi="Arial" w:cs="Arial"/>
          <w:color w:val="000000" w:themeColor="text1"/>
          <w:sz w:val="22"/>
          <w:szCs w:val="22"/>
          <w:lang w:val="de-AT"/>
        </w:rPr>
        <w:t xml:space="preserve"> | </w:t>
      </w:r>
      <w:hyperlink r:id="rId15" w:history="1">
        <w:r w:rsidR="00373FE6" w:rsidRPr="007A1989">
          <w:rPr>
            <w:rFonts w:ascii="Arial" w:eastAsia="Arial" w:hAnsi="Arial" w:cs="Arial"/>
            <w:color w:val="000000" w:themeColor="text1"/>
            <w:sz w:val="22"/>
            <w:szCs w:val="22"/>
            <w:lang w:val="de-AT"/>
          </w:rPr>
          <w:t>www.borealiseverminds.com</w:t>
        </w:r>
      </w:hyperlink>
    </w:p>
    <w:p w14:paraId="398CA3A7" w14:textId="77777777" w:rsidR="007A1989" w:rsidRPr="00805026" w:rsidRDefault="007A1989" w:rsidP="0019191B">
      <w:pPr>
        <w:pBdr>
          <w:top w:val="single" w:sz="4" w:space="1" w:color="auto"/>
          <w:left w:val="single" w:sz="4" w:space="4" w:color="auto"/>
          <w:bottom w:val="single" w:sz="4" w:space="1" w:color="auto"/>
          <w:right w:val="single" w:sz="4" w:space="4" w:color="auto"/>
        </w:pBdr>
        <w:adjustRightInd w:val="0"/>
        <w:snapToGrid w:val="0"/>
        <w:spacing w:before="120" w:after="120"/>
        <w:jc w:val="both"/>
        <w:rPr>
          <w:rFonts w:ascii="Arial" w:eastAsia="Arial" w:hAnsi="Arial" w:cs="Arial"/>
          <w:b/>
          <w:bCs/>
          <w:color w:val="000000" w:themeColor="text1"/>
          <w:sz w:val="22"/>
          <w:szCs w:val="22"/>
          <w:lang w:val="de-AT"/>
        </w:rPr>
      </w:pPr>
    </w:p>
    <w:p w14:paraId="6B78D2F2" w14:textId="15419084" w:rsidR="00816D1B" w:rsidRPr="00805026" w:rsidRDefault="00816D1B" w:rsidP="00121DCA">
      <w:pPr>
        <w:jc w:val="both"/>
        <w:rPr>
          <w:rFonts w:ascii="Arial" w:hAnsi="Arial" w:cs="Arial"/>
          <w:b/>
          <w:bCs/>
          <w:color w:val="000000" w:themeColor="text1"/>
          <w:sz w:val="22"/>
          <w:szCs w:val="22"/>
          <w:lang w:val="de-AT"/>
        </w:rPr>
      </w:pPr>
    </w:p>
    <w:p w14:paraId="6D5B296D" w14:textId="5D5130E8" w:rsidR="00B518EF" w:rsidRPr="00954E44" w:rsidRDefault="00B518EF" w:rsidP="00C82FE3">
      <w:pPr>
        <w:pStyle w:val="KeinLeerraum"/>
        <w:jc w:val="both"/>
        <w:rPr>
          <w:rFonts w:ascii="Arial" w:hAnsi="Arial" w:cs="Arial"/>
          <w:color w:val="000000" w:themeColor="text1"/>
          <w:lang w:val="de-AT"/>
        </w:rPr>
      </w:pPr>
    </w:p>
    <w:p w14:paraId="0ECE2D4B" w14:textId="77777777" w:rsidR="00B518EF" w:rsidRPr="00954E44" w:rsidRDefault="00B518EF" w:rsidP="00C82FE3">
      <w:pPr>
        <w:pStyle w:val="KeinLeerraum"/>
        <w:jc w:val="both"/>
        <w:rPr>
          <w:rFonts w:ascii="Arial" w:hAnsi="Arial" w:cs="Arial"/>
          <w:color w:val="000000" w:themeColor="text1"/>
          <w:lang w:val="de-AT"/>
        </w:rPr>
      </w:pPr>
    </w:p>
    <w:p w14:paraId="3973C054" w14:textId="28A62617" w:rsidR="00B518EF" w:rsidRPr="00954E44" w:rsidRDefault="00B518EF" w:rsidP="00C82FE3">
      <w:pPr>
        <w:pStyle w:val="KeinLeerraum"/>
        <w:jc w:val="both"/>
        <w:rPr>
          <w:rFonts w:ascii="Arial" w:hAnsi="Arial" w:cs="Arial"/>
          <w:color w:val="000000" w:themeColor="text1"/>
          <w:lang w:val="de-AT"/>
        </w:rPr>
      </w:pPr>
    </w:p>
    <w:sectPr w:rsidR="00B518EF" w:rsidRPr="00954E44" w:rsidSect="005B6F3C">
      <w:headerReference w:type="default" r:id="rId16"/>
      <w:footerReference w:type="default" r:id="rId17"/>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66277" w14:textId="77777777" w:rsidR="00E830EB" w:rsidRDefault="00E830EB" w:rsidP="00606D20">
      <w:r>
        <w:separator/>
      </w:r>
    </w:p>
  </w:endnote>
  <w:endnote w:type="continuationSeparator" w:id="0">
    <w:p w14:paraId="18754C77" w14:textId="77777777" w:rsidR="00E830EB" w:rsidRDefault="00E830EB"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E9FB" w14:textId="4E65107C" w:rsidR="00E65894" w:rsidRDefault="00C53243" w:rsidP="00606D20">
    <w:pPr>
      <w:pStyle w:val="Fuzeile"/>
      <w:rPr>
        <w:rFonts w:ascii="Arial" w:eastAsia="Arial" w:hAnsi="Arial" w:cs="Arial"/>
        <w:b/>
        <w:bCs/>
        <w:sz w:val="20"/>
        <w:szCs w:val="20"/>
      </w:rPr>
    </w:pPr>
    <w:r>
      <w:rPr>
        <w:noProof/>
      </w:rPr>
      <mc:AlternateContent>
        <mc:Choice Requires="wpg">
          <w:drawing>
            <wp:anchor distT="0" distB="0" distL="114300" distR="114300" simplePos="0" relativeHeight="251660288" behindDoc="0" locked="0" layoutInCell="1" allowOverlap="1" wp14:anchorId="5E7EBBBB" wp14:editId="34447C7A">
              <wp:simplePos x="0" y="0"/>
              <wp:positionH relativeFrom="column">
                <wp:posOffset>3559810</wp:posOffset>
              </wp:positionH>
              <wp:positionV relativeFrom="paragraph">
                <wp:posOffset>44450</wp:posOffset>
              </wp:positionV>
              <wp:extent cx="1342390" cy="424180"/>
              <wp:effectExtent l="0" t="0" r="0" b="0"/>
              <wp:wrapNone/>
              <wp:docPr id="5" name="BORELALIS Logo oben"/>
              <wp:cNvGraphicFramePr/>
              <a:graphic xmlns:a="http://schemas.openxmlformats.org/drawingml/2006/main">
                <a:graphicData uri="http://schemas.microsoft.com/office/word/2010/wordprocessingGroup">
                  <wpg:wgp>
                    <wpg:cNvGrpSpPr/>
                    <wpg:grpSpPr>
                      <a:xfrm>
                        <a:off x="0" y="0"/>
                        <a:ext cx="1342390" cy="424180"/>
                        <a:chOff x="0" y="0"/>
                        <a:chExt cx="2012707" cy="645692"/>
                      </a:xfrm>
                    </wpg:grpSpPr>
                    <wps:wsp>
                      <wps:cNvPr id="6" name="BORELALIS Logo 20 Years-Part1"/>
                      <wps:cNvSpPr>
                        <a:spLocks noEditPoints="1"/>
                      </wps:cNvSpPr>
                      <wps:spPr bwMode="auto">
                        <a:xfrm>
                          <a:off x="0" y="157480"/>
                          <a:ext cx="2012707" cy="488212"/>
                        </a:xfrm>
                        <a:custGeom>
                          <a:avLst/>
                          <a:gdLst>
                            <a:gd name="T0" fmla="*/ 130 w 534"/>
                            <a:gd name="T1" fmla="*/ 1 h 128"/>
                            <a:gd name="T2" fmla="*/ 153 w 534"/>
                            <a:gd name="T3" fmla="*/ 10 h 128"/>
                            <a:gd name="T4" fmla="*/ 145 w 534"/>
                            <a:gd name="T5" fmla="*/ 39 h 128"/>
                            <a:gd name="T6" fmla="*/ 145 w 534"/>
                            <a:gd name="T7" fmla="*/ 39 h 128"/>
                            <a:gd name="T8" fmla="*/ 213 w 534"/>
                            <a:gd name="T9" fmla="*/ 49 h 128"/>
                            <a:gd name="T10" fmla="*/ 213 w 534"/>
                            <a:gd name="T11" fmla="*/ 9 h 128"/>
                            <a:gd name="T12" fmla="*/ 282 w 534"/>
                            <a:gd name="T13" fmla="*/ 48 h 128"/>
                            <a:gd name="T14" fmla="*/ 296 w 534"/>
                            <a:gd name="T15" fmla="*/ 14 h 128"/>
                            <a:gd name="T16" fmla="*/ 263 w 534"/>
                            <a:gd name="T17" fmla="*/ 30 h 128"/>
                            <a:gd name="T18" fmla="*/ 263 w 534"/>
                            <a:gd name="T19" fmla="*/ 21 h 128"/>
                            <a:gd name="T20" fmla="*/ 345 w 534"/>
                            <a:gd name="T21" fmla="*/ 29 h 128"/>
                            <a:gd name="T22" fmla="*/ 347 w 534"/>
                            <a:gd name="T23" fmla="*/ 1 h 128"/>
                            <a:gd name="T24" fmla="*/ 369 w 534"/>
                            <a:gd name="T25" fmla="*/ 39 h 128"/>
                            <a:gd name="T26" fmla="*/ 374 w 534"/>
                            <a:gd name="T27" fmla="*/ 1 h 128"/>
                            <a:gd name="T28" fmla="*/ 390 w 534"/>
                            <a:gd name="T29" fmla="*/ 30 h 128"/>
                            <a:gd name="T30" fmla="*/ 433 w 534"/>
                            <a:gd name="T31" fmla="*/ 1 h 128"/>
                            <a:gd name="T32" fmla="*/ 478 w 534"/>
                            <a:gd name="T33" fmla="*/ 1 h 128"/>
                            <a:gd name="T34" fmla="*/ 519 w 534"/>
                            <a:gd name="T35" fmla="*/ 20 h 128"/>
                            <a:gd name="T36" fmla="*/ 533 w 534"/>
                            <a:gd name="T37" fmla="*/ 14 h 128"/>
                            <a:gd name="T38" fmla="*/ 519 w 534"/>
                            <a:gd name="T39" fmla="*/ 35 h 128"/>
                            <a:gd name="T40" fmla="*/ 534 w 534"/>
                            <a:gd name="T41" fmla="*/ 34 h 128"/>
                            <a:gd name="T42" fmla="*/ 81 w 534"/>
                            <a:gd name="T43" fmla="*/ 2 h 128"/>
                            <a:gd name="T44" fmla="*/ 252 w 534"/>
                            <a:gd name="T45" fmla="*/ 94 h 128"/>
                            <a:gd name="T46" fmla="*/ 256 w 534"/>
                            <a:gd name="T47" fmla="*/ 107 h 128"/>
                            <a:gd name="T48" fmla="*/ 280 w 534"/>
                            <a:gd name="T49" fmla="*/ 101 h 128"/>
                            <a:gd name="T50" fmla="*/ 280 w 534"/>
                            <a:gd name="T51" fmla="*/ 117 h 128"/>
                            <a:gd name="T52" fmla="*/ 275 w 534"/>
                            <a:gd name="T53" fmla="*/ 109 h 128"/>
                            <a:gd name="T54" fmla="*/ 291 w 534"/>
                            <a:gd name="T55" fmla="*/ 111 h 128"/>
                            <a:gd name="T56" fmla="*/ 295 w 534"/>
                            <a:gd name="T57" fmla="*/ 112 h 128"/>
                            <a:gd name="T58" fmla="*/ 299 w 534"/>
                            <a:gd name="T59" fmla="*/ 104 h 128"/>
                            <a:gd name="T60" fmla="*/ 315 w 534"/>
                            <a:gd name="T61" fmla="*/ 101 h 128"/>
                            <a:gd name="T62" fmla="*/ 320 w 534"/>
                            <a:gd name="T63" fmla="*/ 121 h 128"/>
                            <a:gd name="T64" fmla="*/ 320 w 534"/>
                            <a:gd name="T65" fmla="*/ 104 h 128"/>
                            <a:gd name="T66" fmla="*/ 343 w 534"/>
                            <a:gd name="T67" fmla="*/ 121 h 128"/>
                            <a:gd name="T68" fmla="*/ 347 w 534"/>
                            <a:gd name="T69" fmla="*/ 117 h 128"/>
                            <a:gd name="T70" fmla="*/ 369 w 534"/>
                            <a:gd name="T71" fmla="*/ 98 h 128"/>
                            <a:gd name="T72" fmla="*/ 369 w 534"/>
                            <a:gd name="T73" fmla="*/ 121 h 128"/>
                            <a:gd name="T74" fmla="*/ 387 w 534"/>
                            <a:gd name="T75" fmla="*/ 110 h 128"/>
                            <a:gd name="T76" fmla="*/ 384 w 534"/>
                            <a:gd name="T77" fmla="*/ 101 h 128"/>
                            <a:gd name="T78" fmla="*/ 380 w 534"/>
                            <a:gd name="T79" fmla="*/ 115 h 128"/>
                            <a:gd name="T80" fmla="*/ 403 w 534"/>
                            <a:gd name="T81" fmla="*/ 117 h 128"/>
                            <a:gd name="T82" fmla="*/ 403 w 534"/>
                            <a:gd name="T83" fmla="*/ 101 h 128"/>
                            <a:gd name="T84" fmla="*/ 403 w 534"/>
                            <a:gd name="T85" fmla="*/ 117 h 128"/>
                            <a:gd name="T86" fmla="*/ 422 w 534"/>
                            <a:gd name="T87" fmla="*/ 101 h 128"/>
                            <a:gd name="T88" fmla="*/ 422 w 534"/>
                            <a:gd name="T89" fmla="*/ 117 h 128"/>
                            <a:gd name="T90" fmla="*/ 443 w 534"/>
                            <a:gd name="T91" fmla="*/ 121 h 128"/>
                            <a:gd name="T92" fmla="*/ 451 w 534"/>
                            <a:gd name="T93" fmla="*/ 111 h 128"/>
                            <a:gd name="T94" fmla="*/ 455 w 534"/>
                            <a:gd name="T95" fmla="*/ 112 h 128"/>
                            <a:gd name="T96" fmla="*/ 459 w 534"/>
                            <a:gd name="T97" fmla="*/ 104 h 128"/>
                            <a:gd name="T98" fmla="*/ 472 w 534"/>
                            <a:gd name="T99" fmla="*/ 101 h 128"/>
                            <a:gd name="T100" fmla="*/ 482 w 534"/>
                            <a:gd name="T101" fmla="*/ 105 h 128"/>
                            <a:gd name="T102" fmla="*/ 489 w 534"/>
                            <a:gd name="T103" fmla="*/ 98 h 128"/>
                            <a:gd name="T104" fmla="*/ 489 w 534"/>
                            <a:gd name="T105" fmla="*/ 121 h 128"/>
                            <a:gd name="T106" fmla="*/ 498 w 534"/>
                            <a:gd name="T107" fmla="*/ 103 h 128"/>
                            <a:gd name="T108" fmla="*/ 498 w 534"/>
                            <a:gd name="T109" fmla="*/ 110 h 128"/>
                            <a:gd name="T110" fmla="*/ 509 w 534"/>
                            <a:gd name="T111" fmla="*/ 108 h 128"/>
                            <a:gd name="T112" fmla="*/ 521 w 534"/>
                            <a:gd name="T113" fmla="*/ 121 h 128"/>
                            <a:gd name="T114" fmla="*/ 514 w 534"/>
                            <a:gd name="T115" fmla="*/ 122 h 128"/>
                            <a:gd name="T116" fmla="*/ 526 w 534"/>
                            <a:gd name="T117" fmla="*/ 103 h 128"/>
                            <a:gd name="T118" fmla="*/ 522 w 534"/>
                            <a:gd name="T119" fmla="*/ 117 h 128"/>
                            <a:gd name="T120" fmla="*/ 0 w 534"/>
                            <a:gd name="T121" fmla="*/ 73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34" h="128">
                              <a:moveTo>
                                <a:pt x="179" y="35"/>
                              </a:moveTo>
                              <a:cubicBezTo>
                                <a:pt x="179" y="27"/>
                                <a:pt x="172" y="25"/>
                                <a:pt x="166" y="24"/>
                              </a:cubicBezTo>
                              <a:cubicBezTo>
                                <a:pt x="172" y="22"/>
                                <a:pt x="177" y="19"/>
                                <a:pt x="177" y="13"/>
                              </a:cubicBezTo>
                              <a:cubicBezTo>
                                <a:pt x="177" y="6"/>
                                <a:pt x="171" y="1"/>
                                <a:pt x="158" y="1"/>
                              </a:cubicBezTo>
                              <a:cubicBezTo>
                                <a:pt x="130" y="1"/>
                                <a:pt x="130" y="1"/>
                                <a:pt x="130" y="1"/>
                              </a:cubicBezTo>
                              <a:cubicBezTo>
                                <a:pt x="130" y="48"/>
                                <a:pt x="130" y="48"/>
                                <a:pt x="130" y="48"/>
                              </a:cubicBezTo>
                              <a:cubicBezTo>
                                <a:pt x="159" y="48"/>
                                <a:pt x="159" y="48"/>
                                <a:pt x="159" y="48"/>
                              </a:cubicBezTo>
                              <a:cubicBezTo>
                                <a:pt x="173" y="48"/>
                                <a:pt x="179" y="42"/>
                                <a:pt x="179" y="35"/>
                              </a:cubicBezTo>
                              <a:moveTo>
                                <a:pt x="145" y="10"/>
                              </a:moveTo>
                              <a:cubicBezTo>
                                <a:pt x="153" y="10"/>
                                <a:pt x="153" y="10"/>
                                <a:pt x="153" y="10"/>
                              </a:cubicBezTo>
                              <a:cubicBezTo>
                                <a:pt x="159" y="10"/>
                                <a:pt x="161" y="11"/>
                                <a:pt x="161" y="15"/>
                              </a:cubicBezTo>
                              <a:cubicBezTo>
                                <a:pt x="161" y="18"/>
                                <a:pt x="159" y="20"/>
                                <a:pt x="153" y="20"/>
                              </a:cubicBezTo>
                              <a:cubicBezTo>
                                <a:pt x="145" y="20"/>
                                <a:pt x="145" y="20"/>
                                <a:pt x="145" y="20"/>
                              </a:cubicBezTo>
                              <a:lnTo>
                                <a:pt x="145" y="10"/>
                              </a:lnTo>
                              <a:close/>
                              <a:moveTo>
                                <a:pt x="145" y="39"/>
                              </a:moveTo>
                              <a:cubicBezTo>
                                <a:pt x="145" y="28"/>
                                <a:pt x="145" y="28"/>
                                <a:pt x="145" y="28"/>
                              </a:cubicBezTo>
                              <a:cubicBezTo>
                                <a:pt x="155" y="28"/>
                                <a:pt x="155" y="28"/>
                                <a:pt x="155" y="28"/>
                              </a:cubicBezTo>
                              <a:cubicBezTo>
                                <a:pt x="160" y="28"/>
                                <a:pt x="163" y="29"/>
                                <a:pt x="163" y="34"/>
                              </a:cubicBezTo>
                              <a:cubicBezTo>
                                <a:pt x="163" y="38"/>
                                <a:pt x="160" y="39"/>
                                <a:pt x="155" y="39"/>
                              </a:cubicBezTo>
                              <a:lnTo>
                                <a:pt x="145" y="39"/>
                              </a:lnTo>
                              <a:close/>
                              <a:moveTo>
                                <a:pt x="213" y="49"/>
                              </a:moveTo>
                              <a:cubicBezTo>
                                <a:pt x="231" y="49"/>
                                <a:pt x="241" y="40"/>
                                <a:pt x="241" y="24"/>
                              </a:cubicBezTo>
                              <a:cubicBezTo>
                                <a:pt x="241" y="10"/>
                                <a:pt x="233" y="0"/>
                                <a:pt x="213" y="0"/>
                              </a:cubicBezTo>
                              <a:cubicBezTo>
                                <a:pt x="194" y="0"/>
                                <a:pt x="184" y="9"/>
                                <a:pt x="184" y="24"/>
                              </a:cubicBezTo>
                              <a:cubicBezTo>
                                <a:pt x="184" y="39"/>
                                <a:pt x="192" y="49"/>
                                <a:pt x="213" y="49"/>
                              </a:cubicBezTo>
                              <a:moveTo>
                                <a:pt x="213" y="9"/>
                              </a:moveTo>
                              <a:cubicBezTo>
                                <a:pt x="222" y="9"/>
                                <a:pt x="226" y="16"/>
                                <a:pt x="226" y="24"/>
                              </a:cubicBezTo>
                              <a:cubicBezTo>
                                <a:pt x="226" y="33"/>
                                <a:pt x="222" y="39"/>
                                <a:pt x="213" y="39"/>
                              </a:cubicBezTo>
                              <a:cubicBezTo>
                                <a:pt x="203" y="39"/>
                                <a:pt x="200" y="33"/>
                                <a:pt x="200" y="24"/>
                              </a:cubicBezTo>
                              <a:cubicBezTo>
                                <a:pt x="200" y="16"/>
                                <a:pt x="203" y="9"/>
                                <a:pt x="213" y="9"/>
                              </a:cubicBezTo>
                              <a:moveTo>
                                <a:pt x="263" y="30"/>
                              </a:moveTo>
                              <a:cubicBezTo>
                                <a:pt x="272" y="30"/>
                                <a:pt x="272" y="30"/>
                                <a:pt x="272" y="30"/>
                              </a:cubicBezTo>
                              <a:cubicBezTo>
                                <a:pt x="278" y="30"/>
                                <a:pt x="279" y="31"/>
                                <a:pt x="280" y="34"/>
                              </a:cubicBezTo>
                              <a:cubicBezTo>
                                <a:pt x="280" y="36"/>
                                <a:pt x="281" y="40"/>
                                <a:pt x="281" y="44"/>
                              </a:cubicBezTo>
                              <a:cubicBezTo>
                                <a:pt x="282" y="45"/>
                                <a:pt x="282" y="47"/>
                                <a:pt x="282" y="48"/>
                              </a:cubicBezTo>
                              <a:cubicBezTo>
                                <a:pt x="298" y="48"/>
                                <a:pt x="298" y="48"/>
                                <a:pt x="298" y="48"/>
                              </a:cubicBezTo>
                              <a:cubicBezTo>
                                <a:pt x="298" y="47"/>
                                <a:pt x="297" y="45"/>
                                <a:pt x="297" y="44"/>
                              </a:cubicBezTo>
                              <a:cubicBezTo>
                                <a:pt x="297" y="41"/>
                                <a:pt x="296" y="35"/>
                                <a:pt x="295" y="33"/>
                              </a:cubicBezTo>
                              <a:cubicBezTo>
                                <a:pt x="294" y="27"/>
                                <a:pt x="291" y="26"/>
                                <a:pt x="285" y="25"/>
                              </a:cubicBezTo>
                              <a:cubicBezTo>
                                <a:pt x="291" y="24"/>
                                <a:pt x="296" y="21"/>
                                <a:pt x="296" y="14"/>
                              </a:cubicBezTo>
                              <a:cubicBezTo>
                                <a:pt x="296" y="5"/>
                                <a:pt x="290" y="1"/>
                                <a:pt x="278" y="1"/>
                              </a:cubicBezTo>
                              <a:cubicBezTo>
                                <a:pt x="248" y="1"/>
                                <a:pt x="248" y="1"/>
                                <a:pt x="248" y="1"/>
                              </a:cubicBezTo>
                              <a:cubicBezTo>
                                <a:pt x="248" y="48"/>
                                <a:pt x="248" y="48"/>
                                <a:pt x="248" y="48"/>
                              </a:cubicBezTo>
                              <a:cubicBezTo>
                                <a:pt x="263" y="48"/>
                                <a:pt x="263" y="48"/>
                                <a:pt x="263" y="48"/>
                              </a:cubicBezTo>
                              <a:lnTo>
                                <a:pt x="263" y="30"/>
                              </a:lnTo>
                              <a:close/>
                              <a:moveTo>
                                <a:pt x="263" y="10"/>
                              </a:moveTo>
                              <a:cubicBezTo>
                                <a:pt x="273" y="10"/>
                                <a:pt x="273" y="10"/>
                                <a:pt x="273" y="10"/>
                              </a:cubicBezTo>
                              <a:cubicBezTo>
                                <a:pt x="278" y="10"/>
                                <a:pt x="281" y="11"/>
                                <a:pt x="281" y="15"/>
                              </a:cubicBezTo>
                              <a:cubicBezTo>
                                <a:pt x="281" y="19"/>
                                <a:pt x="279" y="21"/>
                                <a:pt x="273" y="21"/>
                              </a:cubicBezTo>
                              <a:cubicBezTo>
                                <a:pt x="263" y="21"/>
                                <a:pt x="263" y="21"/>
                                <a:pt x="263" y="21"/>
                              </a:cubicBezTo>
                              <a:lnTo>
                                <a:pt x="263" y="10"/>
                              </a:lnTo>
                              <a:close/>
                              <a:moveTo>
                                <a:pt x="347" y="38"/>
                              </a:moveTo>
                              <a:cubicBezTo>
                                <a:pt x="321" y="38"/>
                                <a:pt x="321" y="38"/>
                                <a:pt x="321" y="38"/>
                              </a:cubicBezTo>
                              <a:cubicBezTo>
                                <a:pt x="321" y="29"/>
                                <a:pt x="321" y="29"/>
                                <a:pt x="321" y="29"/>
                              </a:cubicBezTo>
                              <a:cubicBezTo>
                                <a:pt x="345" y="29"/>
                                <a:pt x="345" y="29"/>
                                <a:pt x="345" y="29"/>
                              </a:cubicBezTo>
                              <a:cubicBezTo>
                                <a:pt x="345" y="19"/>
                                <a:pt x="345" y="19"/>
                                <a:pt x="345" y="19"/>
                              </a:cubicBezTo>
                              <a:cubicBezTo>
                                <a:pt x="321" y="19"/>
                                <a:pt x="321" y="19"/>
                                <a:pt x="321" y="19"/>
                              </a:cubicBezTo>
                              <a:cubicBezTo>
                                <a:pt x="321" y="11"/>
                                <a:pt x="321" y="11"/>
                                <a:pt x="321" y="11"/>
                              </a:cubicBezTo>
                              <a:cubicBezTo>
                                <a:pt x="347" y="11"/>
                                <a:pt x="347" y="11"/>
                                <a:pt x="347" y="11"/>
                              </a:cubicBezTo>
                              <a:cubicBezTo>
                                <a:pt x="347" y="1"/>
                                <a:pt x="347" y="1"/>
                                <a:pt x="347" y="1"/>
                              </a:cubicBezTo>
                              <a:cubicBezTo>
                                <a:pt x="306" y="1"/>
                                <a:pt x="306" y="1"/>
                                <a:pt x="306" y="1"/>
                              </a:cubicBezTo>
                              <a:cubicBezTo>
                                <a:pt x="306" y="48"/>
                                <a:pt x="306" y="48"/>
                                <a:pt x="306" y="48"/>
                              </a:cubicBezTo>
                              <a:cubicBezTo>
                                <a:pt x="347" y="48"/>
                                <a:pt x="347" y="48"/>
                                <a:pt x="347" y="48"/>
                              </a:cubicBezTo>
                              <a:lnTo>
                                <a:pt x="347" y="38"/>
                              </a:lnTo>
                              <a:close/>
                              <a:moveTo>
                                <a:pt x="369" y="39"/>
                              </a:moveTo>
                              <a:cubicBezTo>
                                <a:pt x="394" y="39"/>
                                <a:pt x="394" y="39"/>
                                <a:pt x="394" y="39"/>
                              </a:cubicBezTo>
                              <a:cubicBezTo>
                                <a:pt x="398" y="48"/>
                                <a:pt x="398" y="48"/>
                                <a:pt x="398" y="48"/>
                              </a:cubicBezTo>
                              <a:cubicBezTo>
                                <a:pt x="415" y="48"/>
                                <a:pt x="415" y="48"/>
                                <a:pt x="415" y="48"/>
                              </a:cubicBezTo>
                              <a:cubicBezTo>
                                <a:pt x="392" y="1"/>
                                <a:pt x="392" y="1"/>
                                <a:pt x="392" y="1"/>
                              </a:cubicBezTo>
                              <a:cubicBezTo>
                                <a:pt x="374" y="1"/>
                                <a:pt x="374" y="1"/>
                                <a:pt x="374" y="1"/>
                              </a:cubicBezTo>
                              <a:cubicBezTo>
                                <a:pt x="350" y="48"/>
                                <a:pt x="350" y="48"/>
                                <a:pt x="350" y="48"/>
                              </a:cubicBezTo>
                              <a:cubicBezTo>
                                <a:pt x="365" y="48"/>
                                <a:pt x="365" y="48"/>
                                <a:pt x="365" y="48"/>
                              </a:cubicBezTo>
                              <a:lnTo>
                                <a:pt x="369" y="39"/>
                              </a:lnTo>
                              <a:close/>
                              <a:moveTo>
                                <a:pt x="382" y="11"/>
                              </a:moveTo>
                              <a:cubicBezTo>
                                <a:pt x="390" y="30"/>
                                <a:pt x="390" y="30"/>
                                <a:pt x="390" y="30"/>
                              </a:cubicBezTo>
                              <a:cubicBezTo>
                                <a:pt x="373" y="30"/>
                                <a:pt x="373" y="30"/>
                                <a:pt x="373" y="30"/>
                              </a:cubicBezTo>
                              <a:lnTo>
                                <a:pt x="382" y="11"/>
                              </a:lnTo>
                              <a:close/>
                              <a:moveTo>
                                <a:pt x="458" y="38"/>
                              </a:moveTo>
                              <a:cubicBezTo>
                                <a:pt x="433" y="38"/>
                                <a:pt x="433" y="38"/>
                                <a:pt x="433" y="38"/>
                              </a:cubicBezTo>
                              <a:cubicBezTo>
                                <a:pt x="433" y="1"/>
                                <a:pt x="433" y="1"/>
                                <a:pt x="433" y="1"/>
                              </a:cubicBezTo>
                              <a:cubicBezTo>
                                <a:pt x="418" y="1"/>
                                <a:pt x="418" y="1"/>
                                <a:pt x="418" y="1"/>
                              </a:cubicBezTo>
                              <a:cubicBezTo>
                                <a:pt x="418" y="48"/>
                                <a:pt x="418" y="48"/>
                                <a:pt x="418" y="48"/>
                              </a:cubicBezTo>
                              <a:cubicBezTo>
                                <a:pt x="458" y="48"/>
                                <a:pt x="458" y="48"/>
                                <a:pt x="458" y="48"/>
                              </a:cubicBezTo>
                              <a:lnTo>
                                <a:pt x="458" y="38"/>
                              </a:lnTo>
                              <a:close/>
                              <a:moveTo>
                                <a:pt x="478" y="1"/>
                              </a:moveTo>
                              <a:cubicBezTo>
                                <a:pt x="463" y="1"/>
                                <a:pt x="463" y="1"/>
                                <a:pt x="463" y="1"/>
                              </a:cubicBezTo>
                              <a:cubicBezTo>
                                <a:pt x="463" y="48"/>
                                <a:pt x="463" y="48"/>
                                <a:pt x="463" y="48"/>
                              </a:cubicBezTo>
                              <a:cubicBezTo>
                                <a:pt x="478" y="48"/>
                                <a:pt x="478" y="48"/>
                                <a:pt x="478" y="48"/>
                              </a:cubicBezTo>
                              <a:lnTo>
                                <a:pt x="478" y="1"/>
                              </a:lnTo>
                              <a:close/>
                              <a:moveTo>
                                <a:pt x="519" y="20"/>
                              </a:moveTo>
                              <a:cubicBezTo>
                                <a:pt x="511" y="18"/>
                                <a:pt x="511" y="18"/>
                                <a:pt x="511" y="18"/>
                              </a:cubicBezTo>
                              <a:cubicBezTo>
                                <a:pt x="506" y="17"/>
                                <a:pt x="502" y="16"/>
                                <a:pt x="502" y="13"/>
                              </a:cubicBezTo>
                              <a:cubicBezTo>
                                <a:pt x="502" y="11"/>
                                <a:pt x="504" y="9"/>
                                <a:pt x="510" y="9"/>
                              </a:cubicBezTo>
                              <a:cubicBezTo>
                                <a:pt x="514" y="9"/>
                                <a:pt x="518" y="10"/>
                                <a:pt x="518" y="14"/>
                              </a:cubicBezTo>
                              <a:cubicBezTo>
                                <a:pt x="533" y="14"/>
                                <a:pt x="533" y="14"/>
                                <a:pt x="533" y="14"/>
                              </a:cubicBezTo>
                              <a:cubicBezTo>
                                <a:pt x="533" y="7"/>
                                <a:pt x="525" y="0"/>
                                <a:pt x="510" y="0"/>
                              </a:cubicBezTo>
                              <a:cubicBezTo>
                                <a:pt x="497" y="0"/>
                                <a:pt x="487" y="4"/>
                                <a:pt x="487" y="15"/>
                              </a:cubicBezTo>
                              <a:cubicBezTo>
                                <a:pt x="487" y="24"/>
                                <a:pt x="494" y="26"/>
                                <a:pt x="502" y="28"/>
                              </a:cubicBezTo>
                              <a:cubicBezTo>
                                <a:pt x="510" y="30"/>
                                <a:pt x="510" y="30"/>
                                <a:pt x="510" y="30"/>
                              </a:cubicBezTo>
                              <a:cubicBezTo>
                                <a:pt x="515" y="31"/>
                                <a:pt x="519" y="32"/>
                                <a:pt x="519" y="35"/>
                              </a:cubicBezTo>
                              <a:cubicBezTo>
                                <a:pt x="519" y="38"/>
                                <a:pt x="517" y="40"/>
                                <a:pt x="510" y="40"/>
                              </a:cubicBezTo>
                              <a:cubicBezTo>
                                <a:pt x="505" y="40"/>
                                <a:pt x="501" y="37"/>
                                <a:pt x="501" y="34"/>
                              </a:cubicBezTo>
                              <a:cubicBezTo>
                                <a:pt x="486" y="34"/>
                                <a:pt x="486" y="34"/>
                                <a:pt x="486" y="34"/>
                              </a:cubicBezTo>
                              <a:cubicBezTo>
                                <a:pt x="486" y="37"/>
                                <a:pt x="491" y="49"/>
                                <a:pt x="510" y="49"/>
                              </a:cubicBezTo>
                              <a:cubicBezTo>
                                <a:pt x="522" y="49"/>
                                <a:pt x="534" y="45"/>
                                <a:pt x="534" y="34"/>
                              </a:cubicBezTo>
                              <a:cubicBezTo>
                                <a:pt x="534" y="24"/>
                                <a:pt x="527" y="22"/>
                                <a:pt x="519" y="20"/>
                              </a:cubicBezTo>
                              <a:moveTo>
                                <a:pt x="21" y="48"/>
                              </a:moveTo>
                              <a:cubicBezTo>
                                <a:pt x="88" y="48"/>
                                <a:pt x="88" y="48"/>
                                <a:pt x="88" y="48"/>
                              </a:cubicBezTo>
                              <a:cubicBezTo>
                                <a:pt x="88" y="2"/>
                                <a:pt x="88" y="2"/>
                                <a:pt x="88" y="2"/>
                              </a:cubicBezTo>
                              <a:cubicBezTo>
                                <a:pt x="85" y="2"/>
                                <a:pt x="83" y="2"/>
                                <a:pt x="81" y="2"/>
                              </a:cubicBezTo>
                              <a:cubicBezTo>
                                <a:pt x="55" y="2"/>
                                <a:pt x="29" y="24"/>
                                <a:pt x="21" y="48"/>
                              </a:cubicBezTo>
                              <a:moveTo>
                                <a:pt x="269" y="94"/>
                              </a:moveTo>
                              <a:cubicBezTo>
                                <a:pt x="264" y="94"/>
                                <a:pt x="264" y="94"/>
                                <a:pt x="264" y="94"/>
                              </a:cubicBezTo>
                              <a:cubicBezTo>
                                <a:pt x="252" y="107"/>
                                <a:pt x="252" y="107"/>
                                <a:pt x="252" y="107"/>
                              </a:cubicBezTo>
                              <a:cubicBezTo>
                                <a:pt x="252" y="94"/>
                                <a:pt x="252" y="94"/>
                                <a:pt x="252" y="94"/>
                              </a:cubicBezTo>
                              <a:cubicBezTo>
                                <a:pt x="248" y="94"/>
                                <a:pt x="248" y="94"/>
                                <a:pt x="248" y="94"/>
                              </a:cubicBezTo>
                              <a:cubicBezTo>
                                <a:pt x="248" y="121"/>
                                <a:pt x="248" y="121"/>
                                <a:pt x="248" y="121"/>
                              </a:cubicBezTo>
                              <a:cubicBezTo>
                                <a:pt x="252" y="121"/>
                                <a:pt x="252" y="121"/>
                                <a:pt x="252" y="121"/>
                              </a:cubicBezTo>
                              <a:cubicBezTo>
                                <a:pt x="252" y="112"/>
                                <a:pt x="252" y="112"/>
                                <a:pt x="252" y="112"/>
                              </a:cubicBezTo>
                              <a:cubicBezTo>
                                <a:pt x="256" y="107"/>
                                <a:pt x="256" y="107"/>
                                <a:pt x="256" y="107"/>
                              </a:cubicBezTo>
                              <a:cubicBezTo>
                                <a:pt x="265" y="121"/>
                                <a:pt x="265" y="121"/>
                                <a:pt x="265" y="121"/>
                              </a:cubicBezTo>
                              <a:cubicBezTo>
                                <a:pt x="270" y="121"/>
                                <a:pt x="270" y="121"/>
                                <a:pt x="270" y="121"/>
                              </a:cubicBezTo>
                              <a:cubicBezTo>
                                <a:pt x="259" y="104"/>
                                <a:pt x="259" y="104"/>
                                <a:pt x="259" y="104"/>
                              </a:cubicBezTo>
                              <a:lnTo>
                                <a:pt x="269" y="94"/>
                              </a:lnTo>
                              <a:close/>
                              <a:moveTo>
                                <a:pt x="280" y="101"/>
                              </a:moveTo>
                              <a:cubicBezTo>
                                <a:pt x="275" y="101"/>
                                <a:pt x="271" y="105"/>
                                <a:pt x="271" y="111"/>
                              </a:cubicBezTo>
                              <a:cubicBezTo>
                                <a:pt x="271" y="117"/>
                                <a:pt x="274" y="121"/>
                                <a:pt x="280" y="121"/>
                              </a:cubicBezTo>
                              <a:cubicBezTo>
                                <a:pt x="284" y="121"/>
                                <a:pt x="286" y="119"/>
                                <a:pt x="288" y="115"/>
                              </a:cubicBezTo>
                              <a:cubicBezTo>
                                <a:pt x="284" y="115"/>
                                <a:pt x="284" y="115"/>
                                <a:pt x="284" y="115"/>
                              </a:cubicBezTo>
                              <a:cubicBezTo>
                                <a:pt x="283" y="117"/>
                                <a:pt x="282" y="117"/>
                                <a:pt x="280" y="117"/>
                              </a:cubicBezTo>
                              <a:cubicBezTo>
                                <a:pt x="277" y="117"/>
                                <a:pt x="275" y="116"/>
                                <a:pt x="275" y="112"/>
                              </a:cubicBezTo>
                              <a:cubicBezTo>
                                <a:pt x="288" y="112"/>
                                <a:pt x="288" y="112"/>
                                <a:pt x="288" y="112"/>
                              </a:cubicBezTo>
                              <a:cubicBezTo>
                                <a:pt x="288" y="112"/>
                                <a:pt x="288" y="111"/>
                                <a:pt x="288" y="111"/>
                              </a:cubicBezTo>
                              <a:cubicBezTo>
                                <a:pt x="288" y="105"/>
                                <a:pt x="285" y="101"/>
                                <a:pt x="280" y="101"/>
                              </a:cubicBezTo>
                              <a:moveTo>
                                <a:pt x="275" y="109"/>
                              </a:moveTo>
                              <a:cubicBezTo>
                                <a:pt x="275" y="106"/>
                                <a:pt x="277" y="104"/>
                                <a:pt x="280" y="104"/>
                              </a:cubicBezTo>
                              <a:cubicBezTo>
                                <a:pt x="283" y="104"/>
                                <a:pt x="284" y="106"/>
                                <a:pt x="284" y="109"/>
                              </a:cubicBezTo>
                              <a:lnTo>
                                <a:pt x="275" y="109"/>
                              </a:lnTo>
                              <a:close/>
                              <a:moveTo>
                                <a:pt x="299" y="101"/>
                              </a:moveTo>
                              <a:cubicBezTo>
                                <a:pt x="294" y="101"/>
                                <a:pt x="291" y="105"/>
                                <a:pt x="291" y="111"/>
                              </a:cubicBezTo>
                              <a:cubicBezTo>
                                <a:pt x="291" y="117"/>
                                <a:pt x="294" y="121"/>
                                <a:pt x="299" y="121"/>
                              </a:cubicBezTo>
                              <a:cubicBezTo>
                                <a:pt x="304" y="121"/>
                                <a:pt x="306" y="119"/>
                                <a:pt x="307" y="115"/>
                              </a:cubicBezTo>
                              <a:cubicBezTo>
                                <a:pt x="304" y="115"/>
                                <a:pt x="304" y="115"/>
                                <a:pt x="304" y="115"/>
                              </a:cubicBezTo>
                              <a:cubicBezTo>
                                <a:pt x="303" y="117"/>
                                <a:pt x="301" y="117"/>
                                <a:pt x="299" y="117"/>
                              </a:cubicBezTo>
                              <a:cubicBezTo>
                                <a:pt x="297" y="117"/>
                                <a:pt x="295" y="116"/>
                                <a:pt x="295" y="112"/>
                              </a:cubicBezTo>
                              <a:cubicBezTo>
                                <a:pt x="308" y="112"/>
                                <a:pt x="308" y="112"/>
                                <a:pt x="308" y="112"/>
                              </a:cubicBezTo>
                              <a:cubicBezTo>
                                <a:pt x="308" y="112"/>
                                <a:pt x="308" y="111"/>
                                <a:pt x="308" y="111"/>
                              </a:cubicBezTo>
                              <a:cubicBezTo>
                                <a:pt x="308" y="105"/>
                                <a:pt x="305" y="101"/>
                                <a:pt x="299" y="101"/>
                              </a:cubicBezTo>
                              <a:moveTo>
                                <a:pt x="295" y="109"/>
                              </a:moveTo>
                              <a:cubicBezTo>
                                <a:pt x="295" y="106"/>
                                <a:pt x="297" y="104"/>
                                <a:pt x="299" y="104"/>
                              </a:cubicBezTo>
                              <a:cubicBezTo>
                                <a:pt x="302" y="104"/>
                                <a:pt x="304" y="106"/>
                                <a:pt x="304" y="109"/>
                              </a:cubicBezTo>
                              <a:lnTo>
                                <a:pt x="295" y="109"/>
                              </a:lnTo>
                              <a:close/>
                              <a:moveTo>
                                <a:pt x="320" y="101"/>
                              </a:moveTo>
                              <a:cubicBezTo>
                                <a:pt x="318" y="101"/>
                                <a:pt x="317" y="102"/>
                                <a:pt x="315" y="103"/>
                              </a:cubicBezTo>
                              <a:cubicBezTo>
                                <a:pt x="315" y="101"/>
                                <a:pt x="315" y="101"/>
                                <a:pt x="315" y="101"/>
                              </a:cubicBezTo>
                              <a:cubicBezTo>
                                <a:pt x="312" y="101"/>
                                <a:pt x="312" y="101"/>
                                <a:pt x="312" y="101"/>
                              </a:cubicBezTo>
                              <a:cubicBezTo>
                                <a:pt x="312" y="128"/>
                                <a:pt x="312" y="128"/>
                                <a:pt x="312" y="128"/>
                              </a:cubicBezTo>
                              <a:cubicBezTo>
                                <a:pt x="315" y="128"/>
                                <a:pt x="315" y="128"/>
                                <a:pt x="315" y="128"/>
                              </a:cubicBezTo>
                              <a:cubicBezTo>
                                <a:pt x="315" y="119"/>
                                <a:pt x="315" y="119"/>
                                <a:pt x="315" y="119"/>
                              </a:cubicBezTo>
                              <a:cubicBezTo>
                                <a:pt x="317" y="120"/>
                                <a:pt x="318" y="121"/>
                                <a:pt x="320" y="121"/>
                              </a:cubicBezTo>
                              <a:cubicBezTo>
                                <a:pt x="325" y="121"/>
                                <a:pt x="328" y="117"/>
                                <a:pt x="328" y="111"/>
                              </a:cubicBezTo>
                              <a:cubicBezTo>
                                <a:pt x="328" y="105"/>
                                <a:pt x="325" y="101"/>
                                <a:pt x="320" y="101"/>
                              </a:cubicBezTo>
                              <a:moveTo>
                                <a:pt x="320" y="118"/>
                              </a:moveTo>
                              <a:cubicBezTo>
                                <a:pt x="317" y="118"/>
                                <a:pt x="315" y="115"/>
                                <a:pt x="315" y="111"/>
                              </a:cubicBezTo>
                              <a:cubicBezTo>
                                <a:pt x="315" y="107"/>
                                <a:pt x="317" y="104"/>
                                <a:pt x="320" y="104"/>
                              </a:cubicBezTo>
                              <a:cubicBezTo>
                                <a:pt x="323" y="104"/>
                                <a:pt x="325" y="107"/>
                                <a:pt x="325" y="111"/>
                              </a:cubicBezTo>
                              <a:cubicBezTo>
                                <a:pt x="325" y="115"/>
                                <a:pt x="323" y="118"/>
                                <a:pt x="320" y="118"/>
                              </a:cubicBezTo>
                              <a:moveTo>
                                <a:pt x="353" y="94"/>
                              </a:moveTo>
                              <a:cubicBezTo>
                                <a:pt x="343" y="94"/>
                                <a:pt x="343" y="94"/>
                                <a:pt x="343" y="94"/>
                              </a:cubicBezTo>
                              <a:cubicBezTo>
                                <a:pt x="343" y="121"/>
                                <a:pt x="343" y="121"/>
                                <a:pt x="343" y="121"/>
                              </a:cubicBezTo>
                              <a:cubicBezTo>
                                <a:pt x="353" y="121"/>
                                <a:pt x="353" y="121"/>
                                <a:pt x="353" y="121"/>
                              </a:cubicBezTo>
                              <a:cubicBezTo>
                                <a:pt x="360" y="121"/>
                                <a:pt x="364" y="115"/>
                                <a:pt x="364" y="107"/>
                              </a:cubicBezTo>
                              <a:cubicBezTo>
                                <a:pt x="364" y="99"/>
                                <a:pt x="361" y="94"/>
                                <a:pt x="353" y="94"/>
                              </a:cubicBezTo>
                              <a:moveTo>
                                <a:pt x="353" y="117"/>
                              </a:moveTo>
                              <a:cubicBezTo>
                                <a:pt x="347" y="117"/>
                                <a:pt x="347" y="117"/>
                                <a:pt x="347" y="117"/>
                              </a:cubicBezTo>
                              <a:cubicBezTo>
                                <a:pt x="347" y="97"/>
                                <a:pt x="347" y="97"/>
                                <a:pt x="347" y="97"/>
                              </a:cubicBezTo>
                              <a:cubicBezTo>
                                <a:pt x="353" y="97"/>
                                <a:pt x="353" y="97"/>
                                <a:pt x="353" y="97"/>
                              </a:cubicBezTo>
                              <a:cubicBezTo>
                                <a:pt x="358" y="97"/>
                                <a:pt x="360" y="101"/>
                                <a:pt x="360" y="107"/>
                              </a:cubicBezTo>
                              <a:cubicBezTo>
                                <a:pt x="360" y="113"/>
                                <a:pt x="358" y="117"/>
                                <a:pt x="353" y="117"/>
                              </a:cubicBezTo>
                              <a:moveTo>
                                <a:pt x="369" y="98"/>
                              </a:moveTo>
                              <a:cubicBezTo>
                                <a:pt x="372" y="98"/>
                                <a:pt x="372" y="98"/>
                                <a:pt x="372" y="98"/>
                              </a:cubicBezTo>
                              <a:cubicBezTo>
                                <a:pt x="372" y="94"/>
                                <a:pt x="372" y="94"/>
                                <a:pt x="372" y="94"/>
                              </a:cubicBezTo>
                              <a:cubicBezTo>
                                <a:pt x="369" y="94"/>
                                <a:pt x="369" y="94"/>
                                <a:pt x="369" y="94"/>
                              </a:cubicBezTo>
                              <a:lnTo>
                                <a:pt x="369" y="98"/>
                              </a:lnTo>
                              <a:close/>
                              <a:moveTo>
                                <a:pt x="369" y="121"/>
                              </a:moveTo>
                              <a:cubicBezTo>
                                <a:pt x="372" y="121"/>
                                <a:pt x="372" y="121"/>
                                <a:pt x="372" y="121"/>
                              </a:cubicBezTo>
                              <a:cubicBezTo>
                                <a:pt x="372" y="101"/>
                                <a:pt x="372" y="101"/>
                                <a:pt x="372" y="101"/>
                              </a:cubicBezTo>
                              <a:cubicBezTo>
                                <a:pt x="369" y="101"/>
                                <a:pt x="369" y="101"/>
                                <a:pt x="369" y="101"/>
                              </a:cubicBezTo>
                              <a:lnTo>
                                <a:pt x="369" y="121"/>
                              </a:lnTo>
                              <a:close/>
                              <a:moveTo>
                                <a:pt x="387" y="110"/>
                              </a:moveTo>
                              <a:cubicBezTo>
                                <a:pt x="382" y="108"/>
                                <a:pt x="380" y="108"/>
                                <a:pt x="380" y="107"/>
                              </a:cubicBezTo>
                              <a:cubicBezTo>
                                <a:pt x="380" y="106"/>
                                <a:pt x="381" y="104"/>
                                <a:pt x="384" y="104"/>
                              </a:cubicBezTo>
                              <a:cubicBezTo>
                                <a:pt x="386" y="104"/>
                                <a:pt x="387" y="105"/>
                                <a:pt x="388" y="107"/>
                              </a:cubicBezTo>
                              <a:cubicBezTo>
                                <a:pt x="391" y="107"/>
                                <a:pt x="391" y="107"/>
                                <a:pt x="391" y="107"/>
                              </a:cubicBezTo>
                              <a:cubicBezTo>
                                <a:pt x="391" y="104"/>
                                <a:pt x="389" y="101"/>
                                <a:pt x="384" y="101"/>
                              </a:cubicBezTo>
                              <a:cubicBezTo>
                                <a:pt x="379" y="101"/>
                                <a:pt x="377" y="104"/>
                                <a:pt x="377" y="107"/>
                              </a:cubicBezTo>
                              <a:cubicBezTo>
                                <a:pt x="377" y="110"/>
                                <a:pt x="379" y="111"/>
                                <a:pt x="382" y="112"/>
                              </a:cubicBezTo>
                              <a:cubicBezTo>
                                <a:pt x="387" y="113"/>
                                <a:pt x="388" y="114"/>
                                <a:pt x="388" y="115"/>
                              </a:cubicBezTo>
                              <a:cubicBezTo>
                                <a:pt x="388" y="117"/>
                                <a:pt x="386" y="118"/>
                                <a:pt x="384" y="118"/>
                              </a:cubicBezTo>
                              <a:cubicBezTo>
                                <a:pt x="381" y="118"/>
                                <a:pt x="380" y="116"/>
                                <a:pt x="380" y="115"/>
                              </a:cubicBezTo>
                              <a:cubicBezTo>
                                <a:pt x="376" y="115"/>
                                <a:pt x="376" y="115"/>
                                <a:pt x="376" y="115"/>
                              </a:cubicBezTo>
                              <a:cubicBezTo>
                                <a:pt x="377" y="118"/>
                                <a:pt x="379" y="121"/>
                                <a:pt x="384" y="121"/>
                              </a:cubicBezTo>
                              <a:cubicBezTo>
                                <a:pt x="389" y="121"/>
                                <a:pt x="392" y="118"/>
                                <a:pt x="392" y="115"/>
                              </a:cubicBezTo>
                              <a:cubicBezTo>
                                <a:pt x="392" y="112"/>
                                <a:pt x="390" y="110"/>
                                <a:pt x="387" y="110"/>
                              </a:cubicBezTo>
                              <a:moveTo>
                                <a:pt x="403" y="117"/>
                              </a:moveTo>
                              <a:cubicBezTo>
                                <a:pt x="400" y="117"/>
                                <a:pt x="398" y="115"/>
                                <a:pt x="398" y="111"/>
                              </a:cubicBezTo>
                              <a:cubicBezTo>
                                <a:pt x="398" y="107"/>
                                <a:pt x="400" y="104"/>
                                <a:pt x="403" y="104"/>
                              </a:cubicBezTo>
                              <a:cubicBezTo>
                                <a:pt x="405" y="104"/>
                                <a:pt x="407" y="106"/>
                                <a:pt x="407" y="108"/>
                              </a:cubicBezTo>
                              <a:cubicBezTo>
                                <a:pt x="411" y="108"/>
                                <a:pt x="411" y="108"/>
                                <a:pt x="411" y="108"/>
                              </a:cubicBezTo>
                              <a:cubicBezTo>
                                <a:pt x="410" y="104"/>
                                <a:pt x="407" y="101"/>
                                <a:pt x="403" y="101"/>
                              </a:cubicBezTo>
                              <a:cubicBezTo>
                                <a:pt x="398" y="101"/>
                                <a:pt x="394" y="105"/>
                                <a:pt x="394" y="111"/>
                              </a:cubicBezTo>
                              <a:cubicBezTo>
                                <a:pt x="394" y="117"/>
                                <a:pt x="398" y="121"/>
                                <a:pt x="403" y="121"/>
                              </a:cubicBezTo>
                              <a:cubicBezTo>
                                <a:pt x="407" y="121"/>
                                <a:pt x="410" y="118"/>
                                <a:pt x="411" y="114"/>
                              </a:cubicBezTo>
                              <a:cubicBezTo>
                                <a:pt x="407" y="114"/>
                                <a:pt x="407" y="114"/>
                                <a:pt x="407" y="114"/>
                              </a:cubicBezTo>
                              <a:cubicBezTo>
                                <a:pt x="407" y="116"/>
                                <a:pt x="405" y="117"/>
                                <a:pt x="403" y="117"/>
                              </a:cubicBezTo>
                              <a:moveTo>
                                <a:pt x="422" y="101"/>
                              </a:moveTo>
                              <a:cubicBezTo>
                                <a:pt x="417" y="101"/>
                                <a:pt x="413" y="105"/>
                                <a:pt x="413" y="111"/>
                              </a:cubicBezTo>
                              <a:cubicBezTo>
                                <a:pt x="413" y="117"/>
                                <a:pt x="417" y="121"/>
                                <a:pt x="422" y="121"/>
                              </a:cubicBezTo>
                              <a:cubicBezTo>
                                <a:pt x="427" y="121"/>
                                <a:pt x="430" y="117"/>
                                <a:pt x="430" y="111"/>
                              </a:cubicBezTo>
                              <a:cubicBezTo>
                                <a:pt x="430" y="105"/>
                                <a:pt x="427" y="101"/>
                                <a:pt x="422" y="101"/>
                              </a:cubicBezTo>
                              <a:moveTo>
                                <a:pt x="422" y="117"/>
                              </a:moveTo>
                              <a:cubicBezTo>
                                <a:pt x="419" y="117"/>
                                <a:pt x="417" y="115"/>
                                <a:pt x="417" y="111"/>
                              </a:cubicBezTo>
                              <a:cubicBezTo>
                                <a:pt x="417" y="107"/>
                                <a:pt x="419" y="104"/>
                                <a:pt x="422" y="104"/>
                              </a:cubicBezTo>
                              <a:cubicBezTo>
                                <a:pt x="425" y="104"/>
                                <a:pt x="427" y="107"/>
                                <a:pt x="427" y="111"/>
                              </a:cubicBezTo>
                              <a:cubicBezTo>
                                <a:pt x="427" y="115"/>
                                <a:pt x="425" y="117"/>
                                <a:pt x="422" y="117"/>
                              </a:cubicBezTo>
                              <a:moveTo>
                                <a:pt x="441" y="116"/>
                              </a:moveTo>
                              <a:cubicBezTo>
                                <a:pt x="436" y="101"/>
                                <a:pt x="436" y="101"/>
                                <a:pt x="436" y="101"/>
                              </a:cubicBezTo>
                              <a:cubicBezTo>
                                <a:pt x="432" y="101"/>
                                <a:pt x="432" y="101"/>
                                <a:pt x="432" y="101"/>
                              </a:cubicBezTo>
                              <a:cubicBezTo>
                                <a:pt x="439" y="121"/>
                                <a:pt x="439" y="121"/>
                                <a:pt x="439" y="121"/>
                              </a:cubicBezTo>
                              <a:cubicBezTo>
                                <a:pt x="443" y="121"/>
                                <a:pt x="443" y="121"/>
                                <a:pt x="443" y="121"/>
                              </a:cubicBezTo>
                              <a:cubicBezTo>
                                <a:pt x="449" y="101"/>
                                <a:pt x="449" y="101"/>
                                <a:pt x="449" y="101"/>
                              </a:cubicBezTo>
                              <a:cubicBezTo>
                                <a:pt x="445" y="101"/>
                                <a:pt x="445" y="101"/>
                                <a:pt x="445" y="101"/>
                              </a:cubicBezTo>
                              <a:lnTo>
                                <a:pt x="441" y="116"/>
                              </a:lnTo>
                              <a:close/>
                              <a:moveTo>
                                <a:pt x="460" y="101"/>
                              </a:moveTo>
                              <a:cubicBezTo>
                                <a:pt x="455" y="101"/>
                                <a:pt x="451" y="105"/>
                                <a:pt x="451" y="111"/>
                              </a:cubicBezTo>
                              <a:cubicBezTo>
                                <a:pt x="451" y="117"/>
                                <a:pt x="454" y="121"/>
                                <a:pt x="460" y="121"/>
                              </a:cubicBezTo>
                              <a:cubicBezTo>
                                <a:pt x="464" y="121"/>
                                <a:pt x="466" y="119"/>
                                <a:pt x="468" y="115"/>
                              </a:cubicBezTo>
                              <a:cubicBezTo>
                                <a:pt x="464" y="115"/>
                                <a:pt x="464" y="115"/>
                                <a:pt x="464" y="115"/>
                              </a:cubicBezTo>
                              <a:cubicBezTo>
                                <a:pt x="463" y="117"/>
                                <a:pt x="462" y="117"/>
                                <a:pt x="460" y="117"/>
                              </a:cubicBezTo>
                              <a:cubicBezTo>
                                <a:pt x="457" y="117"/>
                                <a:pt x="455" y="116"/>
                                <a:pt x="455" y="112"/>
                              </a:cubicBezTo>
                              <a:cubicBezTo>
                                <a:pt x="468" y="112"/>
                                <a:pt x="468" y="112"/>
                                <a:pt x="468" y="112"/>
                              </a:cubicBezTo>
                              <a:cubicBezTo>
                                <a:pt x="468" y="112"/>
                                <a:pt x="468" y="111"/>
                                <a:pt x="468" y="111"/>
                              </a:cubicBezTo>
                              <a:cubicBezTo>
                                <a:pt x="468" y="105"/>
                                <a:pt x="465" y="101"/>
                                <a:pt x="460" y="101"/>
                              </a:cubicBezTo>
                              <a:moveTo>
                                <a:pt x="455" y="109"/>
                              </a:moveTo>
                              <a:cubicBezTo>
                                <a:pt x="455" y="106"/>
                                <a:pt x="457" y="104"/>
                                <a:pt x="459" y="104"/>
                              </a:cubicBezTo>
                              <a:cubicBezTo>
                                <a:pt x="463" y="104"/>
                                <a:pt x="464" y="106"/>
                                <a:pt x="464" y="109"/>
                              </a:cubicBezTo>
                              <a:lnTo>
                                <a:pt x="455" y="109"/>
                              </a:lnTo>
                              <a:close/>
                              <a:moveTo>
                                <a:pt x="476" y="104"/>
                              </a:moveTo>
                              <a:cubicBezTo>
                                <a:pt x="476" y="101"/>
                                <a:pt x="476" y="101"/>
                                <a:pt x="476" y="101"/>
                              </a:cubicBezTo>
                              <a:cubicBezTo>
                                <a:pt x="472" y="101"/>
                                <a:pt x="472" y="101"/>
                                <a:pt x="472" y="101"/>
                              </a:cubicBezTo>
                              <a:cubicBezTo>
                                <a:pt x="472" y="121"/>
                                <a:pt x="472" y="121"/>
                                <a:pt x="472" y="121"/>
                              </a:cubicBezTo>
                              <a:cubicBezTo>
                                <a:pt x="476" y="121"/>
                                <a:pt x="476" y="121"/>
                                <a:pt x="476" y="121"/>
                              </a:cubicBezTo>
                              <a:cubicBezTo>
                                <a:pt x="476" y="111"/>
                                <a:pt x="476" y="111"/>
                                <a:pt x="476" y="111"/>
                              </a:cubicBezTo>
                              <a:cubicBezTo>
                                <a:pt x="476" y="106"/>
                                <a:pt x="478" y="105"/>
                                <a:pt x="481" y="105"/>
                              </a:cubicBezTo>
                              <a:cubicBezTo>
                                <a:pt x="482" y="105"/>
                                <a:pt x="482" y="105"/>
                                <a:pt x="482" y="105"/>
                              </a:cubicBezTo>
                              <a:cubicBezTo>
                                <a:pt x="482" y="101"/>
                                <a:pt x="482" y="101"/>
                                <a:pt x="482" y="101"/>
                              </a:cubicBezTo>
                              <a:cubicBezTo>
                                <a:pt x="482" y="101"/>
                                <a:pt x="482" y="101"/>
                                <a:pt x="480" y="101"/>
                              </a:cubicBezTo>
                              <a:cubicBezTo>
                                <a:pt x="479" y="101"/>
                                <a:pt x="477" y="102"/>
                                <a:pt x="476" y="104"/>
                              </a:cubicBezTo>
                              <a:moveTo>
                                <a:pt x="485" y="98"/>
                              </a:moveTo>
                              <a:cubicBezTo>
                                <a:pt x="489" y="98"/>
                                <a:pt x="489" y="98"/>
                                <a:pt x="489" y="98"/>
                              </a:cubicBezTo>
                              <a:cubicBezTo>
                                <a:pt x="489" y="94"/>
                                <a:pt x="489" y="94"/>
                                <a:pt x="489" y="94"/>
                              </a:cubicBezTo>
                              <a:cubicBezTo>
                                <a:pt x="485" y="94"/>
                                <a:pt x="485" y="94"/>
                                <a:pt x="485" y="94"/>
                              </a:cubicBezTo>
                              <a:lnTo>
                                <a:pt x="485" y="98"/>
                              </a:lnTo>
                              <a:close/>
                              <a:moveTo>
                                <a:pt x="485" y="121"/>
                              </a:moveTo>
                              <a:cubicBezTo>
                                <a:pt x="489" y="121"/>
                                <a:pt x="489" y="121"/>
                                <a:pt x="489" y="121"/>
                              </a:cubicBezTo>
                              <a:cubicBezTo>
                                <a:pt x="489" y="101"/>
                                <a:pt x="489" y="101"/>
                                <a:pt x="489" y="101"/>
                              </a:cubicBezTo>
                              <a:cubicBezTo>
                                <a:pt x="485" y="101"/>
                                <a:pt x="485" y="101"/>
                                <a:pt x="485" y="101"/>
                              </a:cubicBezTo>
                              <a:lnTo>
                                <a:pt x="485" y="121"/>
                              </a:lnTo>
                              <a:close/>
                              <a:moveTo>
                                <a:pt x="503" y="101"/>
                              </a:moveTo>
                              <a:cubicBezTo>
                                <a:pt x="501" y="101"/>
                                <a:pt x="499" y="102"/>
                                <a:pt x="498" y="103"/>
                              </a:cubicBezTo>
                              <a:cubicBezTo>
                                <a:pt x="498" y="101"/>
                                <a:pt x="498" y="101"/>
                                <a:pt x="498" y="101"/>
                              </a:cubicBezTo>
                              <a:cubicBezTo>
                                <a:pt x="494" y="101"/>
                                <a:pt x="494" y="101"/>
                                <a:pt x="494" y="101"/>
                              </a:cubicBezTo>
                              <a:cubicBezTo>
                                <a:pt x="494" y="121"/>
                                <a:pt x="494" y="121"/>
                                <a:pt x="494" y="121"/>
                              </a:cubicBezTo>
                              <a:cubicBezTo>
                                <a:pt x="498" y="121"/>
                                <a:pt x="498" y="121"/>
                                <a:pt x="498" y="121"/>
                              </a:cubicBezTo>
                              <a:cubicBezTo>
                                <a:pt x="498" y="110"/>
                                <a:pt x="498" y="110"/>
                                <a:pt x="498" y="110"/>
                              </a:cubicBezTo>
                              <a:cubicBezTo>
                                <a:pt x="498" y="106"/>
                                <a:pt x="499" y="104"/>
                                <a:pt x="502" y="104"/>
                              </a:cubicBezTo>
                              <a:cubicBezTo>
                                <a:pt x="505" y="104"/>
                                <a:pt x="506" y="106"/>
                                <a:pt x="506" y="109"/>
                              </a:cubicBezTo>
                              <a:cubicBezTo>
                                <a:pt x="506" y="121"/>
                                <a:pt x="506" y="121"/>
                                <a:pt x="506" y="121"/>
                              </a:cubicBezTo>
                              <a:cubicBezTo>
                                <a:pt x="509" y="121"/>
                                <a:pt x="509" y="121"/>
                                <a:pt x="509" y="121"/>
                              </a:cubicBezTo>
                              <a:cubicBezTo>
                                <a:pt x="509" y="108"/>
                                <a:pt x="509" y="108"/>
                                <a:pt x="509" y="108"/>
                              </a:cubicBezTo>
                              <a:cubicBezTo>
                                <a:pt x="509" y="104"/>
                                <a:pt x="507" y="101"/>
                                <a:pt x="503" y="101"/>
                              </a:cubicBezTo>
                              <a:moveTo>
                                <a:pt x="526" y="103"/>
                              </a:moveTo>
                              <a:cubicBezTo>
                                <a:pt x="525" y="102"/>
                                <a:pt x="523" y="101"/>
                                <a:pt x="521" y="101"/>
                              </a:cubicBezTo>
                              <a:cubicBezTo>
                                <a:pt x="516" y="101"/>
                                <a:pt x="513" y="105"/>
                                <a:pt x="513" y="111"/>
                              </a:cubicBezTo>
                              <a:cubicBezTo>
                                <a:pt x="513" y="117"/>
                                <a:pt x="516" y="121"/>
                                <a:pt x="521" y="121"/>
                              </a:cubicBezTo>
                              <a:cubicBezTo>
                                <a:pt x="523" y="121"/>
                                <a:pt x="525" y="120"/>
                                <a:pt x="526" y="118"/>
                              </a:cubicBezTo>
                              <a:cubicBezTo>
                                <a:pt x="526" y="119"/>
                                <a:pt x="526" y="119"/>
                                <a:pt x="526" y="119"/>
                              </a:cubicBezTo>
                              <a:cubicBezTo>
                                <a:pt x="526" y="123"/>
                                <a:pt x="525" y="125"/>
                                <a:pt x="522" y="125"/>
                              </a:cubicBezTo>
                              <a:cubicBezTo>
                                <a:pt x="519" y="125"/>
                                <a:pt x="518" y="124"/>
                                <a:pt x="518" y="122"/>
                              </a:cubicBezTo>
                              <a:cubicBezTo>
                                <a:pt x="514" y="122"/>
                                <a:pt x="514" y="122"/>
                                <a:pt x="514" y="122"/>
                              </a:cubicBezTo>
                              <a:cubicBezTo>
                                <a:pt x="514" y="126"/>
                                <a:pt x="517" y="128"/>
                                <a:pt x="522" y="128"/>
                              </a:cubicBezTo>
                              <a:cubicBezTo>
                                <a:pt x="527" y="128"/>
                                <a:pt x="530" y="125"/>
                                <a:pt x="530" y="119"/>
                              </a:cubicBezTo>
                              <a:cubicBezTo>
                                <a:pt x="530" y="101"/>
                                <a:pt x="530" y="101"/>
                                <a:pt x="530" y="101"/>
                              </a:cubicBezTo>
                              <a:cubicBezTo>
                                <a:pt x="526" y="101"/>
                                <a:pt x="526" y="101"/>
                                <a:pt x="526" y="101"/>
                              </a:cubicBezTo>
                              <a:lnTo>
                                <a:pt x="526" y="103"/>
                              </a:lnTo>
                              <a:close/>
                              <a:moveTo>
                                <a:pt x="522" y="117"/>
                              </a:moveTo>
                              <a:cubicBezTo>
                                <a:pt x="518" y="117"/>
                                <a:pt x="517" y="115"/>
                                <a:pt x="517" y="111"/>
                              </a:cubicBezTo>
                              <a:cubicBezTo>
                                <a:pt x="517" y="107"/>
                                <a:pt x="519" y="104"/>
                                <a:pt x="522" y="104"/>
                              </a:cubicBezTo>
                              <a:cubicBezTo>
                                <a:pt x="525" y="104"/>
                                <a:pt x="526" y="107"/>
                                <a:pt x="526" y="111"/>
                              </a:cubicBezTo>
                              <a:cubicBezTo>
                                <a:pt x="526" y="115"/>
                                <a:pt x="525" y="117"/>
                                <a:pt x="522" y="117"/>
                              </a:cubicBezTo>
                              <a:moveTo>
                                <a:pt x="0" y="73"/>
                              </a:moveTo>
                              <a:cubicBezTo>
                                <a:pt x="530" y="73"/>
                                <a:pt x="530" y="73"/>
                                <a:pt x="530" y="73"/>
                              </a:cubicBezTo>
                              <a:cubicBezTo>
                                <a:pt x="530" y="70"/>
                                <a:pt x="530" y="70"/>
                                <a:pt x="530" y="70"/>
                              </a:cubicBezTo>
                              <a:cubicBezTo>
                                <a:pt x="0" y="70"/>
                                <a:pt x="0" y="70"/>
                                <a:pt x="0" y="70"/>
                              </a:cubicBezTo>
                              <a:lnTo>
                                <a:pt x="0" y="73"/>
                              </a:lnTo>
                              <a:close/>
                            </a:path>
                          </a:pathLst>
                        </a:custGeom>
                        <a:solidFill>
                          <a:srgbClr val="0D3256"/>
                        </a:solidFill>
                        <a:ln w="9525">
                          <a:noFill/>
                          <a:round/>
                          <a:headEnd/>
                          <a:tailEnd/>
                        </a:ln>
                      </wps:spPr>
                      <wps:bodyPr rot="0" vert="horz" wrap="square" lIns="91440" tIns="45720" rIns="91440" bIns="45720" anchor="t" anchorCtr="0" upright="1">
                        <a:noAutofit/>
                      </wps:bodyPr>
                    </wps:wsp>
                    <wps:wsp>
                      <wps:cNvPr id="7" name="BORELALIS Logo 20 Years-Part2"/>
                      <wps:cNvSpPr>
                        <a:spLocks/>
                      </wps:cNvSpPr>
                      <wps:spPr bwMode="auto">
                        <a:xfrm>
                          <a:off x="0" y="0"/>
                          <a:ext cx="331430" cy="339653"/>
                        </a:xfrm>
                        <a:custGeom>
                          <a:avLst/>
                          <a:gdLst>
                            <a:gd name="T0" fmla="*/ 88 w 88"/>
                            <a:gd name="T1" fmla="*/ 35 h 89"/>
                            <a:gd name="T2" fmla="*/ 88 w 88"/>
                            <a:gd name="T3" fmla="*/ 0 h 89"/>
                            <a:gd name="T4" fmla="*/ 81 w 88"/>
                            <a:gd name="T5" fmla="*/ 1 h 89"/>
                            <a:gd name="T6" fmla="*/ 18 w 88"/>
                            <a:gd name="T7" fmla="*/ 62 h 89"/>
                            <a:gd name="T8" fmla="*/ 18 w 88"/>
                            <a:gd name="T9" fmla="*/ 62 h 89"/>
                            <a:gd name="T10" fmla="*/ 51 w 88"/>
                            <a:gd name="T11" fmla="*/ 0 h 89"/>
                            <a:gd name="T12" fmla="*/ 0 w 88"/>
                            <a:gd name="T13" fmla="*/ 0 h 89"/>
                            <a:gd name="T14" fmla="*/ 0 w 88"/>
                            <a:gd name="T15" fmla="*/ 89 h 89"/>
                            <a:gd name="T16" fmla="*/ 11 w 88"/>
                            <a:gd name="T17" fmla="*/ 89 h 89"/>
                            <a:gd name="T18" fmla="*/ 88 w 88"/>
                            <a:gd name="T19" fmla="*/ 3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8" h="89">
                              <a:moveTo>
                                <a:pt x="88" y="35"/>
                              </a:moveTo>
                              <a:cubicBezTo>
                                <a:pt x="88" y="0"/>
                                <a:pt x="88" y="0"/>
                                <a:pt x="88" y="0"/>
                              </a:cubicBezTo>
                              <a:cubicBezTo>
                                <a:pt x="86" y="0"/>
                                <a:pt x="83" y="1"/>
                                <a:pt x="81" y="1"/>
                              </a:cubicBezTo>
                              <a:cubicBezTo>
                                <a:pt x="54" y="8"/>
                                <a:pt x="33" y="31"/>
                                <a:pt x="18" y="62"/>
                              </a:cubicBezTo>
                              <a:cubicBezTo>
                                <a:pt x="18" y="62"/>
                                <a:pt x="18" y="62"/>
                                <a:pt x="18" y="62"/>
                              </a:cubicBezTo>
                              <a:cubicBezTo>
                                <a:pt x="18" y="58"/>
                                <a:pt x="21" y="25"/>
                                <a:pt x="51" y="0"/>
                              </a:cubicBezTo>
                              <a:cubicBezTo>
                                <a:pt x="0" y="0"/>
                                <a:pt x="0" y="0"/>
                                <a:pt x="0" y="0"/>
                              </a:cubicBezTo>
                              <a:cubicBezTo>
                                <a:pt x="0" y="89"/>
                                <a:pt x="0" y="89"/>
                                <a:pt x="0" y="89"/>
                              </a:cubicBezTo>
                              <a:cubicBezTo>
                                <a:pt x="11" y="89"/>
                                <a:pt x="11" y="89"/>
                                <a:pt x="11" y="89"/>
                              </a:cubicBezTo>
                              <a:cubicBezTo>
                                <a:pt x="23" y="66"/>
                                <a:pt x="49" y="38"/>
                                <a:pt x="88" y="35"/>
                              </a:cubicBezTo>
                            </a:path>
                          </a:pathLst>
                        </a:custGeom>
                        <a:solidFill>
                          <a:srgbClr val="0064A0"/>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8666E8" id="BORELALIS Logo oben" o:spid="_x0000_s1026" style="position:absolute;margin-left:280.3pt;margin-top:3.5pt;width:105.7pt;height:33.4pt;z-index:251660288;mso-width-relative:margin;mso-height-relative:margin" coordsize="20127,6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">
              <v:shape id="BORELALIS Logo 20 Years-Part1" o:spid="_x0000_s1027" style="position:absolute;top:1574;width:20127;height:4882;visibility:visible;mso-wrap-style:square;v-text-anchor:top" coordsize="53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" path="m179,35v,-8,-7,-10,-13,-11c172,22,177,19,177,13,177,6,171,1,158,1v-28,,-28,,-28,c130,48,130,48,130,48v29,,29,,29,c173,48,179,42,179,35m145,10v8,,8,,8,c159,10,161,11,161,15v,3,-2,5,-8,5c145,20,145,20,145,20r,-10xm145,39v,-11,,-11,,-11c155,28,155,28,155,28v5,,8,1,8,6c163,38,160,39,155,39r-10,xm213,49v18,,28,-9,28,-25c241,10,233,,213,,194,,184,9,184,24v,15,8,25,29,25m213,9v9,,13,7,13,15c226,33,222,39,213,39v-10,,-13,-6,-13,-15c200,16,203,9,213,9t50,21c272,30,272,30,272,30v6,,7,1,8,4c280,36,281,40,281,44v1,1,1,3,1,4c298,48,298,48,298,48v,-1,-1,-3,-1,-4c297,41,296,35,295,33v-1,-6,-4,-7,-10,-8c291,24,296,21,296,14,296,5,290,1,278,1v-30,,-30,,-30,c248,48,248,48,248,48v15,,15,,15,l263,30xm263,10v10,,10,,10,c278,10,281,11,281,15v,4,-2,6,-8,6c263,21,263,21,263,21r,-11xm347,38v-26,,-26,,-26,c321,29,321,29,321,29v24,,24,,24,c345,19,345,19,345,19v-24,,-24,,-24,c321,11,321,11,321,11v26,,26,,26,c347,1,347,1,347,1v-41,,-41,,-41,c306,48,306,48,306,48v41,,41,,41,l347,38xm369,39v25,,25,,25,c398,48,398,48,398,48v17,,17,,17,c392,1,392,1,392,1v-18,,-18,,-18,c350,48,350,48,350,48v15,,15,,15,l369,39xm382,11v8,19,8,19,8,19c373,30,373,30,373,30r9,-19xm458,38v-25,,-25,,-25,c433,1,433,1,433,1v-15,,-15,,-15,c418,48,418,48,418,48v40,,40,,40,l458,38xm478,1v-15,,-15,,-15,c463,48,463,48,463,48v15,,15,,15,l478,1xm519,20v-8,-2,-8,-2,-8,-2c506,17,502,16,502,13v,-2,2,-4,8,-4c514,9,518,10,518,14v15,,15,,15,c533,7,525,,510,,497,,487,4,487,15v,9,7,11,15,13c510,30,510,30,510,30v5,1,9,2,9,5c519,38,517,40,510,40v-5,,-9,-3,-9,-6c486,34,486,34,486,34v,3,5,15,24,15c522,49,534,45,534,34v,-10,-7,-12,-15,-14m21,48v67,,67,,67,c88,2,88,2,88,2v-3,,-5,,-7,c55,2,29,24,21,48m269,94v-5,,-5,,-5,c252,107,252,107,252,107v,-13,,-13,,-13c248,94,248,94,248,94v,27,,27,,27c252,121,252,121,252,121v,-9,,-9,,-9c256,107,256,107,256,107v9,14,9,14,9,14c270,121,270,121,270,121,259,104,259,104,259,104l269,94xm280,101v-5,,-9,4,-9,10c271,117,274,121,280,121v4,,6,-2,8,-6c284,115,284,115,284,115v-1,2,-2,2,-4,2c277,117,275,116,275,112v13,,13,,13,c288,112,288,111,288,111v,-6,-3,-10,-8,-10m275,109v,-3,2,-5,5,-5c283,104,284,106,284,109r-9,xm299,101v-5,,-8,4,-8,10c291,117,294,121,299,121v5,,7,-2,8,-6c304,115,304,115,304,115v-1,2,-3,2,-5,2c297,117,295,116,295,112v13,,13,,13,c308,112,308,111,308,111v,-6,-3,-10,-9,-10m295,109v,-3,2,-5,4,-5c302,104,304,106,304,109r-9,xm320,101v-2,,-3,1,-5,2c315,101,315,101,315,101v-3,,-3,,-3,c312,128,312,128,312,128v3,,3,,3,c315,119,315,119,315,119v2,1,3,2,5,2c325,121,328,117,328,111v,-6,-3,-10,-8,-10m320,118v-3,,-5,-3,-5,-7c315,107,317,104,320,104v3,,5,3,5,7c325,115,323,118,320,118m353,94v-10,,-10,,-10,c343,121,343,121,343,121v10,,10,,10,c360,121,364,115,364,107v,-8,-3,-13,-11,-13m353,117v-6,,-6,,-6,c347,97,347,97,347,97v6,,6,,6,c358,97,360,101,360,107v,6,-2,10,-7,10m369,98v3,,3,,3,c372,94,372,94,372,94v-3,,-3,,-3,l369,98xm369,121v3,,3,,3,c372,101,372,101,372,101v-3,,-3,,-3,l369,121xm387,110v-5,-2,-7,-2,-7,-3c380,106,381,104,384,104v2,,3,1,4,3c391,107,391,107,391,107v,-3,-2,-6,-7,-6c379,101,377,104,377,107v,3,2,4,5,5c387,113,388,114,388,115v,2,-2,3,-4,3c381,118,380,116,380,115v-4,,-4,,-4,c377,118,379,121,384,121v5,,8,-3,8,-6c392,112,390,110,387,110t16,7c400,117,398,115,398,111v,-4,2,-7,5,-7c405,104,407,106,407,108v4,,4,,4,c410,104,407,101,403,101v-5,,-9,4,-9,10c394,117,398,121,403,121v4,,7,-3,8,-7c407,114,407,114,407,114v,2,-2,3,-4,3m422,101v-5,,-9,4,-9,10c413,117,417,121,422,121v5,,8,-4,8,-10c430,105,427,101,422,101t,16c419,117,417,115,417,111v,-4,2,-7,5,-7c425,104,427,107,427,111v,4,-2,6,-5,6m441,116v-5,-15,-5,-15,-5,-15c432,101,432,101,432,101v7,20,7,20,7,20c443,121,443,121,443,121v6,-20,6,-20,6,-20c445,101,445,101,445,101r-4,15xm460,101v-5,,-9,4,-9,10c451,117,454,121,460,121v4,,6,-2,8,-6c464,115,464,115,464,115v-1,2,-2,2,-4,2c457,117,455,116,455,112v13,,13,,13,c468,112,468,111,468,111v,-6,-3,-10,-8,-10m455,109v,-3,2,-5,4,-5c463,104,464,106,464,109r-9,xm476,104v,-3,,-3,,-3c472,101,472,101,472,101v,20,,20,,20c476,121,476,121,476,121v,-10,,-10,,-10c476,106,478,105,481,105v1,,1,,1,c482,101,482,101,482,101v,,,,-2,c479,101,477,102,476,104t9,-6c489,98,489,98,489,98v,-4,,-4,,-4c485,94,485,94,485,94r,4xm485,121v4,,4,,4,c489,101,489,101,489,101v-4,,-4,,-4,l485,121xm503,101v-2,,-4,1,-5,2c498,101,498,101,498,101v-4,,-4,,-4,c494,121,494,121,494,121v4,,4,,4,c498,110,498,110,498,110v,-4,1,-6,4,-6c505,104,506,106,506,109v,12,,12,,12c509,121,509,121,509,121v,-13,,-13,,-13c509,104,507,101,503,101t23,2c525,102,523,101,521,101v-5,,-8,4,-8,10c513,117,516,121,521,121v2,,4,-1,5,-3c526,119,526,119,526,119v,4,-1,6,-4,6c519,125,518,124,518,122v-4,,-4,,-4,c514,126,517,128,522,128v5,,8,-3,8,-9c530,101,530,101,530,101v-4,,-4,,-4,l526,103xm522,117v-4,,-5,-2,-5,-6c517,107,519,104,522,104v3,,4,3,4,7c526,115,525,117,522,117m,73v530,,530,,530,c530,70,530,70,530,70,,70,,70,,70r,3xe" fillcolor="#0d3256" stroked="f">
                <v:path arrowok="t" o:connecttype="custom" o:connectlocs="489985,3814;576674,38142;546522,148752;546522,148752;802821,186894;802821,34327;1062890,183080;1115658,53398;991277,114425;991277,80097;1300344,110611;1307883,3814;1390803,148752;1409649,3814;1469955,114425;1632026,3814;1801637,3814;1956170,76283;2008938,53398;1956170,133495;2012707,129681;305298,7628;949817,358531;964893,408115;1055352,385230;1055352,446256;1036506,415743;1096812,423371;1111889,427186;1126965,396672;1187271,385230;1206117,461513;1206117,396672;1292806,461513;1307883,446256;1390803,373787;1390803,461513;1458647,419557;1447340,385230;1432263,438628;1518953,446256;1518953,385230;1518953,446256;1590566,385230;1590566,446256;1669718,461513;1699871,423371;1714947,427186;1730023,396672;1779022,385230;1816713,400486;1843097,373787;1843097,461513;1877019,392858;1877019,419557;1918479,411929;1963709,461513;1937325,465327;1982554,392858;1967478,446256;0,278433" o:connectangles="0,0,0,0,0,0,0,0,0,0,0,0,0,0,0,0,0,0,0,0,0,0,0,0,0,0,0,0,0,0,0,0,0,0,0,0,0,0,0,0,0,0,0,0,0,0,0,0,0,0,0,0,0,0,0,0,0,0,0,0,0"/>
                <o:lock v:ext="edit" verticies="t"/>
              </v:shape>
              <v:shape id="BORELALIS Logo 20 Years-Part2" o:spid="_x0000_s1028" style="position:absolute;width:3314;height:3396;visibility:visible;mso-wrap-style:square;v-text-anchor:top" coordsize="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" path="m88,35c88,,88,,88,,86,,83,1,81,1,54,8,33,31,18,62v,,,,,c18,58,21,25,51,,,,,,,,,89,,89,,89v11,,11,,11,c23,66,49,38,88,35e" fillcolor="#0064a0" stroked="f">
                <v:path arrowok="t" o:connecttype="custom" o:connectlocs="331430,133571;331430,0;305066,3816;67793,236612;67793,236612;192079,0;0,0;0,339653;41429,339653;331430,133571" o:connectangles="0,0,0,0,0,0,0,0,0,0"/>
              </v:shape>
            </v:group>
          </w:pict>
        </mc:Fallback>
      </mc:AlternateContent>
    </w:r>
    <w:r w:rsidR="00341087">
      <w:rPr>
        <w:rFonts w:ascii="Arial" w:hAnsi="Arial" w:cs="Arial"/>
        <w:noProof/>
        <w:color w:val="000000" w:themeColor="text1"/>
        <w:sz w:val="22"/>
        <w:szCs w:val="22"/>
      </w:rPr>
      <w:drawing>
        <wp:anchor distT="0" distB="0" distL="114300" distR="114300" simplePos="0" relativeHeight="251661312" behindDoc="1" locked="0" layoutInCell="1" allowOverlap="1" wp14:anchorId="34DA3347" wp14:editId="1636519F">
          <wp:simplePos x="0" y="0"/>
          <wp:positionH relativeFrom="margin">
            <wp:posOffset>2756535</wp:posOffset>
          </wp:positionH>
          <wp:positionV relativeFrom="paragraph">
            <wp:posOffset>-12700</wp:posOffset>
          </wp:positionV>
          <wp:extent cx="485775" cy="511175"/>
          <wp:effectExtent l="0" t="0" r="9525" b="3175"/>
          <wp:wrapTight wrapText="bothSides">
            <wp:wrapPolygon edited="0">
              <wp:start x="6776" y="0"/>
              <wp:lineTo x="0" y="805"/>
              <wp:lineTo x="0" y="17709"/>
              <wp:lineTo x="5082" y="20929"/>
              <wp:lineTo x="16094" y="20929"/>
              <wp:lineTo x="21176" y="17709"/>
              <wp:lineTo x="21176" y="5635"/>
              <wp:lineTo x="16941" y="0"/>
              <wp:lineTo x="6776"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51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5894">
      <w:rPr>
        <w:noProof/>
        <w:lang w:val="en-GB" w:eastAsia="en-GB"/>
      </w:rPr>
      <w:drawing>
        <wp:anchor distT="0" distB="0" distL="114300" distR="114300" simplePos="0" relativeHeight="251658240" behindDoc="1" locked="0" layoutInCell="1" allowOverlap="1" wp14:anchorId="09D9DF38" wp14:editId="3905FC60">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2"/>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00E65894">
      <w:rPr>
        <w:rFonts w:ascii="Arial"/>
        <w:b/>
        <w:bCs/>
        <w:sz w:val="20"/>
        <w:szCs w:val="20"/>
      </w:rPr>
      <w:t>Greiner Packaging International GmbH</w:t>
    </w:r>
  </w:p>
  <w:p w14:paraId="211215A8" w14:textId="021C0656" w:rsidR="00E65894" w:rsidRDefault="00E65894" w:rsidP="00606D20">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2AC8E387" w:rsidR="00E65894" w:rsidRDefault="00E830EB" w:rsidP="00606D20">
    <w:pPr>
      <w:pStyle w:val="Fuzeile"/>
    </w:pPr>
    <w:hyperlink r:id="rId3" w:history="1">
      <w:r w:rsidR="00E65894">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81D93" w14:textId="77777777" w:rsidR="00E830EB" w:rsidRDefault="00E830EB" w:rsidP="00606D20">
      <w:r>
        <w:separator/>
      </w:r>
    </w:p>
  </w:footnote>
  <w:footnote w:type="continuationSeparator" w:id="0">
    <w:p w14:paraId="53D35BDE" w14:textId="77777777" w:rsidR="00E830EB" w:rsidRDefault="00E830EB"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307D8" w14:textId="77777777" w:rsidR="00E65894" w:rsidRPr="00E6452E" w:rsidRDefault="00E65894" w:rsidP="00606D20">
    <w:pPr>
      <w:pStyle w:val="Kopfzeile"/>
      <w:jc w:val="both"/>
      <w:rPr>
        <w:rFonts w:ascii="Arial" w:eastAsia="Arial" w:hAnsi="Arial" w:cs="Arial"/>
        <w:b/>
        <w:bCs/>
        <w:sz w:val="26"/>
        <w:szCs w:val="26"/>
      </w:rPr>
    </w:pPr>
    <w:r w:rsidRPr="00E6452E">
      <w:rPr>
        <w:rFonts w:ascii="Arial"/>
        <w:b/>
        <w:bCs/>
        <w:sz w:val="26"/>
        <w:szCs w:val="26"/>
      </w:rPr>
      <w:t xml:space="preserve">MEDIENINFORMATION </w:t>
    </w:r>
    <w:r w:rsidRPr="00E6452E">
      <w:rPr>
        <w:rFonts w:ascii="Arial"/>
        <w:b/>
        <w:bCs/>
        <w:sz w:val="26"/>
        <w:szCs w:val="26"/>
      </w:rPr>
      <w:tab/>
    </w:r>
  </w:p>
  <w:p w14:paraId="7DA0B238" w14:textId="21869FD8" w:rsidR="00E65894" w:rsidRDefault="00D84318" w:rsidP="00606D20">
    <w:pPr>
      <w:pStyle w:val="Kopfzeile"/>
      <w:jc w:val="center"/>
    </w:pPr>
    <w:r>
      <w:rPr>
        <w:rFonts w:ascii="Arial"/>
        <w:b/>
        <w:bCs/>
        <w:color w:val="auto"/>
      </w:rPr>
      <w:t>26</w:t>
    </w:r>
    <w:r w:rsidR="005259EF">
      <w:rPr>
        <w:rFonts w:ascii="Arial"/>
        <w:b/>
        <w:bCs/>
        <w:color w:val="auto"/>
      </w:rPr>
      <w:t xml:space="preserve">. </w:t>
    </w:r>
    <w:r>
      <w:rPr>
        <w:rFonts w:ascii="Arial"/>
        <w:b/>
        <w:bCs/>
        <w:color w:val="auto"/>
      </w:rPr>
      <w:t>August</w:t>
    </w:r>
    <w:r w:rsidR="00E65894">
      <w:rPr>
        <w:rFonts w:ascii="Arial"/>
        <w:b/>
        <w:bCs/>
        <w:color w:val="auto"/>
      </w:rPr>
      <w:t xml:space="preserve"> </w:t>
    </w:r>
    <w:r w:rsidR="00E65894" w:rsidRPr="00FC28E5">
      <w:rPr>
        <w:rFonts w:ascii="Arial"/>
        <w:b/>
        <w:bCs/>
        <w:color w:val="auto"/>
      </w:rPr>
      <w:t>202</w:t>
    </w:r>
    <w:r w:rsidR="00677F86">
      <w:rPr>
        <w:rFonts w:ascii="Arial"/>
        <w:b/>
        <w:bCs/>
        <w:color w:val="auto"/>
      </w:rPr>
      <w:t>1</w:t>
    </w:r>
    <w:r w:rsidR="00E65894" w:rsidRPr="004D1560">
      <w:rPr>
        <w:rFonts w:ascii="Arial"/>
        <w:b/>
        <w:bCs/>
      </w:rPr>
      <w:tab/>
      <w:t xml:space="preserve">                       </w:t>
    </w:r>
    <w:r w:rsidR="00E65894"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1D06F6"/>
    <w:multiLevelType w:val="hybridMultilevel"/>
    <w:tmpl w:val="520C2F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6"/>
  </w:num>
  <w:num w:numId="5">
    <w:abstractNumId w:val="11"/>
  </w:num>
  <w:num w:numId="6">
    <w:abstractNumId w:val="2"/>
  </w:num>
  <w:num w:numId="7">
    <w:abstractNumId w:val="8"/>
  </w:num>
  <w:num w:numId="8">
    <w:abstractNumId w:val="3"/>
  </w:num>
  <w:num w:numId="9">
    <w:abstractNumId w:val="9"/>
  </w:num>
  <w:num w:numId="10">
    <w:abstractNumId w:val="18"/>
  </w:num>
  <w:num w:numId="11">
    <w:abstractNumId w:val="4"/>
  </w:num>
  <w:num w:numId="12">
    <w:abstractNumId w:val="19"/>
  </w:num>
  <w:num w:numId="13">
    <w:abstractNumId w:val="1"/>
  </w:num>
  <w:num w:numId="14">
    <w:abstractNumId w:val="5"/>
  </w:num>
  <w:num w:numId="15">
    <w:abstractNumId w:val="14"/>
  </w:num>
  <w:num w:numId="16">
    <w:abstractNumId w:val="13"/>
  </w:num>
  <w:num w:numId="17">
    <w:abstractNumId w:val="16"/>
  </w:num>
  <w:num w:numId="18">
    <w:abstractNumId w:val="15"/>
  </w:num>
  <w:num w:numId="19">
    <w:abstractNumId w:val="1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510"/>
    <w:rsid w:val="000041B9"/>
    <w:rsid w:val="000056D1"/>
    <w:rsid w:val="000121FA"/>
    <w:rsid w:val="00016A52"/>
    <w:rsid w:val="00017DCC"/>
    <w:rsid w:val="00021181"/>
    <w:rsid w:val="000224C6"/>
    <w:rsid w:val="00024C81"/>
    <w:rsid w:val="00025B56"/>
    <w:rsid w:val="00031402"/>
    <w:rsid w:val="00032954"/>
    <w:rsid w:val="00033B78"/>
    <w:rsid w:val="0003649D"/>
    <w:rsid w:val="00036C2E"/>
    <w:rsid w:val="00044838"/>
    <w:rsid w:val="00045E85"/>
    <w:rsid w:val="00046C42"/>
    <w:rsid w:val="00046D04"/>
    <w:rsid w:val="00047068"/>
    <w:rsid w:val="00054BE4"/>
    <w:rsid w:val="00054D58"/>
    <w:rsid w:val="0005675F"/>
    <w:rsid w:val="000611CF"/>
    <w:rsid w:val="0006165A"/>
    <w:rsid w:val="00062977"/>
    <w:rsid w:val="00062D20"/>
    <w:rsid w:val="00067A9E"/>
    <w:rsid w:val="00071E9F"/>
    <w:rsid w:val="00074DF1"/>
    <w:rsid w:val="000760F6"/>
    <w:rsid w:val="00086440"/>
    <w:rsid w:val="00086E8A"/>
    <w:rsid w:val="00090C21"/>
    <w:rsid w:val="00094376"/>
    <w:rsid w:val="000944F9"/>
    <w:rsid w:val="0009460F"/>
    <w:rsid w:val="00095224"/>
    <w:rsid w:val="00096137"/>
    <w:rsid w:val="00096A45"/>
    <w:rsid w:val="00096EF9"/>
    <w:rsid w:val="00097699"/>
    <w:rsid w:val="000A30D2"/>
    <w:rsid w:val="000B0F04"/>
    <w:rsid w:val="000B2398"/>
    <w:rsid w:val="000B25DE"/>
    <w:rsid w:val="000B296F"/>
    <w:rsid w:val="000B5D73"/>
    <w:rsid w:val="000B782E"/>
    <w:rsid w:val="000B7C50"/>
    <w:rsid w:val="000C0561"/>
    <w:rsid w:val="000C13F6"/>
    <w:rsid w:val="000C2903"/>
    <w:rsid w:val="000C4A8C"/>
    <w:rsid w:val="000C583E"/>
    <w:rsid w:val="000C6C6E"/>
    <w:rsid w:val="000D758C"/>
    <w:rsid w:val="000E0B09"/>
    <w:rsid w:val="000E10F6"/>
    <w:rsid w:val="000E3FE7"/>
    <w:rsid w:val="000E61AD"/>
    <w:rsid w:val="000E694B"/>
    <w:rsid w:val="000F2EE8"/>
    <w:rsid w:val="000F4AAC"/>
    <w:rsid w:val="00100840"/>
    <w:rsid w:val="00102B11"/>
    <w:rsid w:val="001050D0"/>
    <w:rsid w:val="001073F5"/>
    <w:rsid w:val="00111AC6"/>
    <w:rsid w:val="001126EA"/>
    <w:rsid w:val="00112AF3"/>
    <w:rsid w:val="00114569"/>
    <w:rsid w:val="00115DF6"/>
    <w:rsid w:val="00121DCA"/>
    <w:rsid w:val="00123F03"/>
    <w:rsid w:val="00126175"/>
    <w:rsid w:val="001274B2"/>
    <w:rsid w:val="00135184"/>
    <w:rsid w:val="00137AEF"/>
    <w:rsid w:val="00137F8C"/>
    <w:rsid w:val="00141B25"/>
    <w:rsid w:val="00142286"/>
    <w:rsid w:val="00142F3C"/>
    <w:rsid w:val="0014530D"/>
    <w:rsid w:val="00151C3A"/>
    <w:rsid w:val="00152240"/>
    <w:rsid w:val="00152591"/>
    <w:rsid w:val="00155AF0"/>
    <w:rsid w:val="00160B44"/>
    <w:rsid w:val="001612BE"/>
    <w:rsid w:val="00161754"/>
    <w:rsid w:val="001624AF"/>
    <w:rsid w:val="001629DF"/>
    <w:rsid w:val="001663D7"/>
    <w:rsid w:val="0017103C"/>
    <w:rsid w:val="00171C90"/>
    <w:rsid w:val="00172D51"/>
    <w:rsid w:val="0017373D"/>
    <w:rsid w:val="00173E28"/>
    <w:rsid w:val="00180FAA"/>
    <w:rsid w:val="0018531E"/>
    <w:rsid w:val="00185D79"/>
    <w:rsid w:val="00185E95"/>
    <w:rsid w:val="00187841"/>
    <w:rsid w:val="00187B26"/>
    <w:rsid w:val="00191762"/>
    <w:rsid w:val="0019191B"/>
    <w:rsid w:val="00191F94"/>
    <w:rsid w:val="001954DE"/>
    <w:rsid w:val="0019589C"/>
    <w:rsid w:val="00195B20"/>
    <w:rsid w:val="00195CB6"/>
    <w:rsid w:val="00195DE6"/>
    <w:rsid w:val="001A0A69"/>
    <w:rsid w:val="001A1DE4"/>
    <w:rsid w:val="001A284A"/>
    <w:rsid w:val="001A3B44"/>
    <w:rsid w:val="001A7CE2"/>
    <w:rsid w:val="001B0804"/>
    <w:rsid w:val="001B2CA8"/>
    <w:rsid w:val="001B502B"/>
    <w:rsid w:val="001B6662"/>
    <w:rsid w:val="001C0052"/>
    <w:rsid w:val="001C023B"/>
    <w:rsid w:val="001C345E"/>
    <w:rsid w:val="001C4648"/>
    <w:rsid w:val="001C7485"/>
    <w:rsid w:val="001D1C47"/>
    <w:rsid w:val="001D2A1B"/>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0CB"/>
    <w:rsid w:val="0021474E"/>
    <w:rsid w:val="00214E19"/>
    <w:rsid w:val="00217F8E"/>
    <w:rsid w:val="0022228F"/>
    <w:rsid w:val="00226008"/>
    <w:rsid w:val="00226A3A"/>
    <w:rsid w:val="002304C8"/>
    <w:rsid w:val="00230D6C"/>
    <w:rsid w:val="00231A63"/>
    <w:rsid w:val="00232334"/>
    <w:rsid w:val="00234B92"/>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91871"/>
    <w:rsid w:val="00293359"/>
    <w:rsid w:val="002938FE"/>
    <w:rsid w:val="0029751C"/>
    <w:rsid w:val="00297A59"/>
    <w:rsid w:val="002A118C"/>
    <w:rsid w:val="002A232D"/>
    <w:rsid w:val="002A3E7C"/>
    <w:rsid w:val="002A44C7"/>
    <w:rsid w:val="002A5E78"/>
    <w:rsid w:val="002A6727"/>
    <w:rsid w:val="002A7D69"/>
    <w:rsid w:val="002B05F7"/>
    <w:rsid w:val="002B1687"/>
    <w:rsid w:val="002B2083"/>
    <w:rsid w:val="002B24A9"/>
    <w:rsid w:val="002B66AF"/>
    <w:rsid w:val="002B7D0D"/>
    <w:rsid w:val="002C1E3E"/>
    <w:rsid w:val="002C30C7"/>
    <w:rsid w:val="002C3812"/>
    <w:rsid w:val="002C70C5"/>
    <w:rsid w:val="002D258D"/>
    <w:rsid w:val="002D3E18"/>
    <w:rsid w:val="002E169D"/>
    <w:rsid w:val="002E6156"/>
    <w:rsid w:val="002E76D3"/>
    <w:rsid w:val="002F0273"/>
    <w:rsid w:val="002F0396"/>
    <w:rsid w:val="002F226D"/>
    <w:rsid w:val="002F496D"/>
    <w:rsid w:val="002F6042"/>
    <w:rsid w:val="002F66FB"/>
    <w:rsid w:val="002F6CA9"/>
    <w:rsid w:val="002F7968"/>
    <w:rsid w:val="002F7C18"/>
    <w:rsid w:val="00303094"/>
    <w:rsid w:val="003032B7"/>
    <w:rsid w:val="003067D6"/>
    <w:rsid w:val="00307518"/>
    <w:rsid w:val="0031246A"/>
    <w:rsid w:val="00313263"/>
    <w:rsid w:val="00317DF7"/>
    <w:rsid w:val="00322D1D"/>
    <w:rsid w:val="0032384E"/>
    <w:rsid w:val="00325991"/>
    <w:rsid w:val="003273B1"/>
    <w:rsid w:val="003274C3"/>
    <w:rsid w:val="0033368D"/>
    <w:rsid w:val="00334F70"/>
    <w:rsid w:val="00335731"/>
    <w:rsid w:val="00341087"/>
    <w:rsid w:val="00342D47"/>
    <w:rsid w:val="0034522D"/>
    <w:rsid w:val="00346A22"/>
    <w:rsid w:val="00352127"/>
    <w:rsid w:val="003529DD"/>
    <w:rsid w:val="003566AD"/>
    <w:rsid w:val="0035676F"/>
    <w:rsid w:val="00356874"/>
    <w:rsid w:val="00357136"/>
    <w:rsid w:val="00360717"/>
    <w:rsid w:val="00361852"/>
    <w:rsid w:val="00363677"/>
    <w:rsid w:val="00364DB0"/>
    <w:rsid w:val="00365BAA"/>
    <w:rsid w:val="00370257"/>
    <w:rsid w:val="00370C4A"/>
    <w:rsid w:val="00371F97"/>
    <w:rsid w:val="00373FE6"/>
    <w:rsid w:val="003765F4"/>
    <w:rsid w:val="00382B19"/>
    <w:rsid w:val="003840A5"/>
    <w:rsid w:val="0038604C"/>
    <w:rsid w:val="00390AB3"/>
    <w:rsid w:val="00391235"/>
    <w:rsid w:val="00391782"/>
    <w:rsid w:val="003938AA"/>
    <w:rsid w:val="00393982"/>
    <w:rsid w:val="0039564A"/>
    <w:rsid w:val="003A1F68"/>
    <w:rsid w:val="003A46BF"/>
    <w:rsid w:val="003A50A9"/>
    <w:rsid w:val="003B029A"/>
    <w:rsid w:val="003B1C6B"/>
    <w:rsid w:val="003B393B"/>
    <w:rsid w:val="003B42B2"/>
    <w:rsid w:val="003B5B5C"/>
    <w:rsid w:val="003B68B9"/>
    <w:rsid w:val="003B7235"/>
    <w:rsid w:val="003C01B0"/>
    <w:rsid w:val="003C33E1"/>
    <w:rsid w:val="003C57CF"/>
    <w:rsid w:val="003D0883"/>
    <w:rsid w:val="003D4058"/>
    <w:rsid w:val="003D5544"/>
    <w:rsid w:val="003D556A"/>
    <w:rsid w:val="003D5697"/>
    <w:rsid w:val="003E07ED"/>
    <w:rsid w:val="003F2FB9"/>
    <w:rsid w:val="003F3922"/>
    <w:rsid w:val="003F482A"/>
    <w:rsid w:val="00400345"/>
    <w:rsid w:val="00412557"/>
    <w:rsid w:val="00415DDA"/>
    <w:rsid w:val="00421353"/>
    <w:rsid w:val="00425D2C"/>
    <w:rsid w:val="00427538"/>
    <w:rsid w:val="00427D04"/>
    <w:rsid w:val="00432599"/>
    <w:rsid w:val="00435849"/>
    <w:rsid w:val="004359B8"/>
    <w:rsid w:val="0044281E"/>
    <w:rsid w:val="00442906"/>
    <w:rsid w:val="00442B88"/>
    <w:rsid w:val="00442C66"/>
    <w:rsid w:val="00443C77"/>
    <w:rsid w:val="00456F5F"/>
    <w:rsid w:val="00460AEC"/>
    <w:rsid w:val="0046144D"/>
    <w:rsid w:val="004617F4"/>
    <w:rsid w:val="00466A93"/>
    <w:rsid w:val="00470EB3"/>
    <w:rsid w:val="004724F7"/>
    <w:rsid w:val="00474DDA"/>
    <w:rsid w:val="00480FD9"/>
    <w:rsid w:val="004840BB"/>
    <w:rsid w:val="004870D6"/>
    <w:rsid w:val="0048777F"/>
    <w:rsid w:val="00496287"/>
    <w:rsid w:val="00496897"/>
    <w:rsid w:val="004B4585"/>
    <w:rsid w:val="004B6ED5"/>
    <w:rsid w:val="004B7547"/>
    <w:rsid w:val="004C2590"/>
    <w:rsid w:val="004D1304"/>
    <w:rsid w:val="004D1560"/>
    <w:rsid w:val="004D58AC"/>
    <w:rsid w:val="004D6147"/>
    <w:rsid w:val="004D6565"/>
    <w:rsid w:val="004D672B"/>
    <w:rsid w:val="004E2349"/>
    <w:rsid w:val="004E351D"/>
    <w:rsid w:val="004E49C6"/>
    <w:rsid w:val="004F17AB"/>
    <w:rsid w:val="004F683B"/>
    <w:rsid w:val="004F7DD9"/>
    <w:rsid w:val="00500A4E"/>
    <w:rsid w:val="00500DBC"/>
    <w:rsid w:val="00501FB9"/>
    <w:rsid w:val="0050738D"/>
    <w:rsid w:val="005076FA"/>
    <w:rsid w:val="00511CBA"/>
    <w:rsid w:val="00511F60"/>
    <w:rsid w:val="0052031E"/>
    <w:rsid w:val="005245EE"/>
    <w:rsid w:val="005259EF"/>
    <w:rsid w:val="00525C8D"/>
    <w:rsid w:val="00530990"/>
    <w:rsid w:val="00530A4F"/>
    <w:rsid w:val="005333BB"/>
    <w:rsid w:val="00535605"/>
    <w:rsid w:val="0053616C"/>
    <w:rsid w:val="00537545"/>
    <w:rsid w:val="005378D5"/>
    <w:rsid w:val="0054493A"/>
    <w:rsid w:val="005466F9"/>
    <w:rsid w:val="00547F1C"/>
    <w:rsid w:val="00554CDE"/>
    <w:rsid w:val="005550E4"/>
    <w:rsid w:val="0056055D"/>
    <w:rsid w:val="005626E9"/>
    <w:rsid w:val="00564CAB"/>
    <w:rsid w:val="00565DA0"/>
    <w:rsid w:val="0056650F"/>
    <w:rsid w:val="00567B23"/>
    <w:rsid w:val="0057280B"/>
    <w:rsid w:val="005748FE"/>
    <w:rsid w:val="005775A7"/>
    <w:rsid w:val="005819B3"/>
    <w:rsid w:val="00582074"/>
    <w:rsid w:val="00582C9B"/>
    <w:rsid w:val="0058407D"/>
    <w:rsid w:val="00585641"/>
    <w:rsid w:val="005866C4"/>
    <w:rsid w:val="005868D5"/>
    <w:rsid w:val="00586E90"/>
    <w:rsid w:val="005917B8"/>
    <w:rsid w:val="00591A17"/>
    <w:rsid w:val="005928B9"/>
    <w:rsid w:val="00593CF4"/>
    <w:rsid w:val="005977F2"/>
    <w:rsid w:val="00597DBF"/>
    <w:rsid w:val="005A066B"/>
    <w:rsid w:val="005A5B62"/>
    <w:rsid w:val="005A67C8"/>
    <w:rsid w:val="005A6930"/>
    <w:rsid w:val="005A6BFE"/>
    <w:rsid w:val="005B1B9F"/>
    <w:rsid w:val="005B2375"/>
    <w:rsid w:val="005B3A08"/>
    <w:rsid w:val="005B6207"/>
    <w:rsid w:val="005B6F3C"/>
    <w:rsid w:val="005C076E"/>
    <w:rsid w:val="005C1D4C"/>
    <w:rsid w:val="005C2646"/>
    <w:rsid w:val="005D0954"/>
    <w:rsid w:val="005D1358"/>
    <w:rsid w:val="005D68E6"/>
    <w:rsid w:val="005E3396"/>
    <w:rsid w:val="005E6F1C"/>
    <w:rsid w:val="005F2DF6"/>
    <w:rsid w:val="005F351E"/>
    <w:rsid w:val="005F4206"/>
    <w:rsid w:val="005F5FB1"/>
    <w:rsid w:val="00600D36"/>
    <w:rsid w:val="00603EE2"/>
    <w:rsid w:val="006062C8"/>
    <w:rsid w:val="00606D20"/>
    <w:rsid w:val="00607B89"/>
    <w:rsid w:val="00607DC4"/>
    <w:rsid w:val="00613130"/>
    <w:rsid w:val="006224D6"/>
    <w:rsid w:val="00622D42"/>
    <w:rsid w:val="006256E7"/>
    <w:rsid w:val="00627493"/>
    <w:rsid w:val="00630034"/>
    <w:rsid w:val="006306C2"/>
    <w:rsid w:val="006317C4"/>
    <w:rsid w:val="00632009"/>
    <w:rsid w:val="00633142"/>
    <w:rsid w:val="006335D6"/>
    <w:rsid w:val="0063437B"/>
    <w:rsid w:val="00634B45"/>
    <w:rsid w:val="006354A9"/>
    <w:rsid w:val="006361BE"/>
    <w:rsid w:val="0063711D"/>
    <w:rsid w:val="006403A0"/>
    <w:rsid w:val="00642901"/>
    <w:rsid w:val="00651EBA"/>
    <w:rsid w:val="006521C9"/>
    <w:rsid w:val="006530F0"/>
    <w:rsid w:val="0065377B"/>
    <w:rsid w:val="0065598C"/>
    <w:rsid w:val="0066217D"/>
    <w:rsid w:val="00662F55"/>
    <w:rsid w:val="00664AB8"/>
    <w:rsid w:val="00665D99"/>
    <w:rsid w:val="006707DC"/>
    <w:rsid w:val="0067298C"/>
    <w:rsid w:val="0067454B"/>
    <w:rsid w:val="006778D1"/>
    <w:rsid w:val="00677DD7"/>
    <w:rsid w:val="00677F86"/>
    <w:rsid w:val="006838CE"/>
    <w:rsid w:val="006852A4"/>
    <w:rsid w:val="0068602C"/>
    <w:rsid w:val="00687125"/>
    <w:rsid w:val="006924BA"/>
    <w:rsid w:val="006933BE"/>
    <w:rsid w:val="00694B2E"/>
    <w:rsid w:val="00696409"/>
    <w:rsid w:val="006974AC"/>
    <w:rsid w:val="006A0F7A"/>
    <w:rsid w:val="006A2389"/>
    <w:rsid w:val="006A374C"/>
    <w:rsid w:val="006A7055"/>
    <w:rsid w:val="006B0744"/>
    <w:rsid w:val="006B193B"/>
    <w:rsid w:val="006B286E"/>
    <w:rsid w:val="006B4174"/>
    <w:rsid w:val="006B6B66"/>
    <w:rsid w:val="006C0595"/>
    <w:rsid w:val="006C1908"/>
    <w:rsid w:val="006C1BBD"/>
    <w:rsid w:val="006C30E7"/>
    <w:rsid w:val="006C448E"/>
    <w:rsid w:val="006C654D"/>
    <w:rsid w:val="006C660D"/>
    <w:rsid w:val="006C673C"/>
    <w:rsid w:val="006C67D6"/>
    <w:rsid w:val="006D05C9"/>
    <w:rsid w:val="006D7C2B"/>
    <w:rsid w:val="006E10A7"/>
    <w:rsid w:val="006E2C2D"/>
    <w:rsid w:val="006E3E7C"/>
    <w:rsid w:val="006E4B2A"/>
    <w:rsid w:val="006E58BA"/>
    <w:rsid w:val="006E6D8C"/>
    <w:rsid w:val="006E78F0"/>
    <w:rsid w:val="006F34F1"/>
    <w:rsid w:val="006F39CA"/>
    <w:rsid w:val="006F74B4"/>
    <w:rsid w:val="006F7779"/>
    <w:rsid w:val="006F77BF"/>
    <w:rsid w:val="00700E97"/>
    <w:rsid w:val="0070140A"/>
    <w:rsid w:val="00702599"/>
    <w:rsid w:val="00704028"/>
    <w:rsid w:val="00704AB4"/>
    <w:rsid w:val="00704BF6"/>
    <w:rsid w:val="00706800"/>
    <w:rsid w:val="00710C64"/>
    <w:rsid w:val="00711F70"/>
    <w:rsid w:val="0071251F"/>
    <w:rsid w:val="0071442D"/>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4B03"/>
    <w:rsid w:val="00756B19"/>
    <w:rsid w:val="00763235"/>
    <w:rsid w:val="00764109"/>
    <w:rsid w:val="00770586"/>
    <w:rsid w:val="00770704"/>
    <w:rsid w:val="0077651A"/>
    <w:rsid w:val="007805EB"/>
    <w:rsid w:val="00780FD2"/>
    <w:rsid w:val="00786460"/>
    <w:rsid w:val="00790EC1"/>
    <w:rsid w:val="00792FFA"/>
    <w:rsid w:val="007934EA"/>
    <w:rsid w:val="00795ED9"/>
    <w:rsid w:val="007976D0"/>
    <w:rsid w:val="007A00CD"/>
    <w:rsid w:val="007A141B"/>
    <w:rsid w:val="007A1989"/>
    <w:rsid w:val="007A25CC"/>
    <w:rsid w:val="007A33A5"/>
    <w:rsid w:val="007A3828"/>
    <w:rsid w:val="007A38BA"/>
    <w:rsid w:val="007A3BA0"/>
    <w:rsid w:val="007A41B6"/>
    <w:rsid w:val="007A5323"/>
    <w:rsid w:val="007A673B"/>
    <w:rsid w:val="007A6EAA"/>
    <w:rsid w:val="007B1511"/>
    <w:rsid w:val="007B1E99"/>
    <w:rsid w:val="007B3920"/>
    <w:rsid w:val="007B51DB"/>
    <w:rsid w:val="007B6557"/>
    <w:rsid w:val="007B739B"/>
    <w:rsid w:val="007C32F5"/>
    <w:rsid w:val="007C7DBD"/>
    <w:rsid w:val="007D0900"/>
    <w:rsid w:val="007D3100"/>
    <w:rsid w:val="007D4E07"/>
    <w:rsid w:val="007D4E6D"/>
    <w:rsid w:val="007D6205"/>
    <w:rsid w:val="007E0223"/>
    <w:rsid w:val="007E1897"/>
    <w:rsid w:val="007E3D79"/>
    <w:rsid w:val="007E3FDF"/>
    <w:rsid w:val="007E4294"/>
    <w:rsid w:val="007E6AD3"/>
    <w:rsid w:val="007F0CCD"/>
    <w:rsid w:val="007F1DAF"/>
    <w:rsid w:val="007F29BE"/>
    <w:rsid w:val="007F4826"/>
    <w:rsid w:val="007F514C"/>
    <w:rsid w:val="007F63F8"/>
    <w:rsid w:val="00800C22"/>
    <w:rsid w:val="00801621"/>
    <w:rsid w:val="00801927"/>
    <w:rsid w:val="0080330F"/>
    <w:rsid w:val="00805026"/>
    <w:rsid w:val="00805644"/>
    <w:rsid w:val="00805B03"/>
    <w:rsid w:val="00807DA5"/>
    <w:rsid w:val="00812E35"/>
    <w:rsid w:val="008142E9"/>
    <w:rsid w:val="00815B69"/>
    <w:rsid w:val="00815E2A"/>
    <w:rsid w:val="00816225"/>
    <w:rsid w:val="00816D1B"/>
    <w:rsid w:val="00823A64"/>
    <w:rsid w:val="008244DD"/>
    <w:rsid w:val="00824A90"/>
    <w:rsid w:val="008254B5"/>
    <w:rsid w:val="00830727"/>
    <w:rsid w:val="008308D5"/>
    <w:rsid w:val="0083166D"/>
    <w:rsid w:val="008321A0"/>
    <w:rsid w:val="008339CC"/>
    <w:rsid w:val="008339EC"/>
    <w:rsid w:val="0083406D"/>
    <w:rsid w:val="00840D84"/>
    <w:rsid w:val="00841B46"/>
    <w:rsid w:val="00841E88"/>
    <w:rsid w:val="00845116"/>
    <w:rsid w:val="00847ED8"/>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39BA"/>
    <w:rsid w:val="00884F7D"/>
    <w:rsid w:val="00885E5D"/>
    <w:rsid w:val="0088695A"/>
    <w:rsid w:val="00887E0C"/>
    <w:rsid w:val="00890742"/>
    <w:rsid w:val="0089205E"/>
    <w:rsid w:val="00893B3F"/>
    <w:rsid w:val="008A2535"/>
    <w:rsid w:val="008B1445"/>
    <w:rsid w:val="008B24BF"/>
    <w:rsid w:val="008B3A97"/>
    <w:rsid w:val="008B3E4D"/>
    <w:rsid w:val="008B5EFB"/>
    <w:rsid w:val="008B69B9"/>
    <w:rsid w:val="008B750A"/>
    <w:rsid w:val="008C011D"/>
    <w:rsid w:val="008C1876"/>
    <w:rsid w:val="008C2821"/>
    <w:rsid w:val="008C2F00"/>
    <w:rsid w:val="008C3EA7"/>
    <w:rsid w:val="008C5104"/>
    <w:rsid w:val="008C6578"/>
    <w:rsid w:val="008C71E3"/>
    <w:rsid w:val="008D0DF1"/>
    <w:rsid w:val="008D2F87"/>
    <w:rsid w:val="008D3D8A"/>
    <w:rsid w:val="008D5547"/>
    <w:rsid w:val="008D5C12"/>
    <w:rsid w:val="008E2A0E"/>
    <w:rsid w:val="008E313B"/>
    <w:rsid w:val="008E374B"/>
    <w:rsid w:val="008F15B3"/>
    <w:rsid w:val="008F1D2A"/>
    <w:rsid w:val="008F202B"/>
    <w:rsid w:val="008F2093"/>
    <w:rsid w:val="008F2D76"/>
    <w:rsid w:val="008F509D"/>
    <w:rsid w:val="008F67C0"/>
    <w:rsid w:val="008F694A"/>
    <w:rsid w:val="008F72E6"/>
    <w:rsid w:val="00902A9F"/>
    <w:rsid w:val="00904601"/>
    <w:rsid w:val="00912D3B"/>
    <w:rsid w:val="009203DE"/>
    <w:rsid w:val="00922DB0"/>
    <w:rsid w:val="00926838"/>
    <w:rsid w:val="00930BED"/>
    <w:rsid w:val="00934096"/>
    <w:rsid w:val="009344FD"/>
    <w:rsid w:val="00935844"/>
    <w:rsid w:val="009404EB"/>
    <w:rsid w:val="00942515"/>
    <w:rsid w:val="00942B55"/>
    <w:rsid w:val="00942E40"/>
    <w:rsid w:val="009432B7"/>
    <w:rsid w:val="00946747"/>
    <w:rsid w:val="009478CC"/>
    <w:rsid w:val="009503E2"/>
    <w:rsid w:val="009537F6"/>
    <w:rsid w:val="00954E44"/>
    <w:rsid w:val="00955CBA"/>
    <w:rsid w:val="00956325"/>
    <w:rsid w:val="00957162"/>
    <w:rsid w:val="009640DB"/>
    <w:rsid w:val="0097002F"/>
    <w:rsid w:val="00971031"/>
    <w:rsid w:val="00971AEB"/>
    <w:rsid w:val="0097475D"/>
    <w:rsid w:val="00974913"/>
    <w:rsid w:val="00975B5A"/>
    <w:rsid w:val="00975CDE"/>
    <w:rsid w:val="00976930"/>
    <w:rsid w:val="00976D19"/>
    <w:rsid w:val="009818ED"/>
    <w:rsid w:val="00984AFD"/>
    <w:rsid w:val="00985BDA"/>
    <w:rsid w:val="00985C76"/>
    <w:rsid w:val="00986194"/>
    <w:rsid w:val="00986C3A"/>
    <w:rsid w:val="00990181"/>
    <w:rsid w:val="00992E84"/>
    <w:rsid w:val="00994AED"/>
    <w:rsid w:val="00997598"/>
    <w:rsid w:val="009A06FB"/>
    <w:rsid w:val="009A10DB"/>
    <w:rsid w:val="009A1EC3"/>
    <w:rsid w:val="009A2144"/>
    <w:rsid w:val="009A30B9"/>
    <w:rsid w:val="009A4F36"/>
    <w:rsid w:val="009B4D45"/>
    <w:rsid w:val="009B713E"/>
    <w:rsid w:val="009B7869"/>
    <w:rsid w:val="009B7C95"/>
    <w:rsid w:val="009C0BF1"/>
    <w:rsid w:val="009C1A2F"/>
    <w:rsid w:val="009C25E9"/>
    <w:rsid w:val="009C2A14"/>
    <w:rsid w:val="009C35D5"/>
    <w:rsid w:val="009C5FAE"/>
    <w:rsid w:val="009C68E8"/>
    <w:rsid w:val="009C73AF"/>
    <w:rsid w:val="009D0F4E"/>
    <w:rsid w:val="009D5F76"/>
    <w:rsid w:val="009D68DF"/>
    <w:rsid w:val="009E05BA"/>
    <w:rsid w:val="009E2C7F"/>
    <w:rsid w:val="009E320C"/>
    <w:rsid w:val="009E4175"/>
    <w:rsid w:val="009E6D05"/>
    <w:rsid w:val="009F146B"/>
    <w:rsid w:val="009F6D63"/>
    <w:rsid w:val="00A02268"/>
    <w:rsid w:val="00A10A9A"/>
    <w:rsid w:val="00A1502D"/>
    <w:rsid w:val="00A15BC7"/>
    <w:rsid w:val="00A23A5D"/>
    <w:rsid w:val="00A31890"/>
    <w:rsid w:val="00A34AE1"/>
    <w:rsid w:val="00A35760"/>
    <w:rsid w:val="00A3743E"/>
    <w:rsid w:val="00A41458"/>
    <w:rsid w:val="00A44FCC"/>
    <w:rsid w:val="00A471E3"/>
    <w:rsid w:val="00A50017"/>
    <w:rsid w:val="00A51C13"/>
    <w:rsid w:val="00A53022"/>
    <w:rsid w:val="00A5376C"/>
    <w:rsid w:val="00A549E3"/>
    <w:rsid w:val="00A551C3"/>
    <w:rsid w:val="00A55898"/>
    <w:rsid w:val="00A55B1F"/>
    <w:rsid w:val="00A55D93"/>
    <w:rsid w:val="00A56BCF"/>
    <w:rsid w:val="00A62DEC"/>
    <w:rsid w:val="00A63541"/>
    <w:rsid w:val="00A64149"/>
    <w:rsid w:val="00A67480"/>
    <w:rsid w:val="00A67AFB"/>
    <w:rsid w:val="00A73DF8"/>
    <w:rsid w:val="00A7568A"/>
    <w:rsid w:val="00A81B41"/>
    <w:rsid w:val="00A82EBD"/>
    <w:rsid w:val="00A8497E"/>
    <w:rsid w:val="00A878DF"/>
    <w:rsid w:val="00A87C50"/>
    <w:rsid w:val="00A90EE8"/>
    <w:rsid w:val="00A957CE"/>
    <w:rsid w:val="00AB04CC"/>
    <w:rsid w:val="00AB07DC"/>
    <w:rsid w:val="00AB14B7"/>
    <w:rsid w:val="00AB33C9"/>
    <w:rsid w:val="00AB52B9"/>
    <w:rsid w:val="00AC2D32"/>
    <w:rsid w:val="00AC3415"/>
    <w:rsid w:val="00AC6656"/>
    <w:rsid w:val="00AC6E05"/>
    <w:rsid w:val="00AC6F76"/>
    <w:rsid w:val="00AD0BC6"/>
    <w:rsid w:val="00AD5557"/>
    <w:rsid w:val="00AD5848"/>
    <w:rsid w:val="00AE0096"/>
    <w:rsid w:val="00AE1C6D"/>
    <w:rsid w:val="00AE1E07"/>
    <w:rsid w:val="00AF63CF"/>
    <w:rsid w:val="00AF6A74"/>
    <w:rsid w:val="00AF7BA0"/>
    <w:rsid w:val="00B004EF"/>
    <w:rsid w:val="00B0096C"/>
    <w:rsid w:val="00B01F97"/>
    <w:rsid w:val="00B05E1D"/>
    <w:rsid w:val="00B06F1B"/>
    <w:rsid w:val="00B10569"/>
    <w:rsid w:val="00B11DA5"/>
    <w:rsid w:val="00B13388"/>
    <w:rsid w:val="00B20B21"/>
    <w:rsid w:val="00B2202E"/>
    <w:rsid w:val="00B239F7"/>
    <w:rsid w:val="00B23BC9"/>
    <w:rsid w:val="00B26199"/>
    <w:rsid w:val="00B26A85"/>
    <w:rsid w:val="00B26C1B"/>
    <w:rsid w:val="00B26F47"/>
    <w:rsid w:val="00B270B3"/>
    <w:rsid w:val="00B301E9"/>
    <w:rsid w:val="00B3367E"/>
    <w:rsid w:val="00B3512B"/>
    <w:rsid w:val="00B3540B"/>
    <w:rsid w:val="00B35481"/>
    <w:rsid w:val="00B3707E"/>
    <w:rsid w:val="00B413A6"/>
    <w:rsid w:val="00B421D6"/>
    <w:rsid w:val="00B43F36"/>
    <w:rsid w:val="00B442D4"/>
    <w:rsid w:val="00B44C76"/>
    <w:rsid w:val="00B45872"/>
    <w:rsid w:val="00B464E5"/>
    <w:rsid w:val="00B510E1"/>
    <w:rsid w:val="00B518EF"/>
    <w:rsid w:val="00B543A3"/>
    <w:rsid w:val="00B55DC7"/>
    <w:rsid w:val="00B63DBE"/>
    <w:rsid w:val="00B63F93"/>
    <w:rsid w:val="00B675F3"/>
    <w:rsid w:val="00B74042"/>
    <w:rsid w:val="00B74A0D"/>
    <w:rsid w:val="00B77C33"/>
    <w:rsid w:val="00B77F3A"/>
    <w:rsid w:val="00B8646F"/>
    <w:rsid w:val="00B91911"/>
    <w:rsid w:val="00B91F0D"/>
    <w:rsid w:val="00B92D9D"/>
    <w:rsid w:val="00B95092"/>
    <w:rsid w:val="00B96B10"/>
    <w:rsid w:val="00B96BD3"/>
    <w:rsid w:val="00BA3F54"/>
    <w:rsid w:val="00BA5C71"/>
    <w:rsid w:val="00BA70C1"/>
    <w:rsid w:val="00BB3749"/>
    <w:rsid w:val="00BB6C1A"/>
    <w:rsid w:val="00BC153E"/>
    <w:rsid w:val="00BC2FBB"/>
    <w:rsid w:val="00BC6DCB"/>
    <w:rsid w:val="00BD12F8"/>
    <w:rsid w:val="00BD15FA"/>
    <w:rsid w:val="00BD3055"/>
    <w:rsid w:val="00BD3415"/>
    <w:rsid w:val="00BD5707"/>
    <w:rsid w:val="00BD7E21"/>
    <w:rsid w:val="00BE03D4"/>
    <w:rsid w:val="00BE134A"/>
    <w:rsid w:val="00BE30FC"/>
    <w:rsid w:val="00BE3495"/>
    <w:rsid w:val="00BE4CFE"/>
    <w:rsid w:val="00BE7316"/>
    <w:rsid w:val="00BE79C4"/>
    <w:rsid w:val="00BE7B35"/>
    <w:rsid w:val="00BF1D41"/>
    <w:rsid w:val="00BF2080"/>
    <w:rsid w:val="00BF3472"/>
    <w:rsid w:val="00BF705A"/>
    <w:rsid w:val="00BF767E"/>
    <w:rsid w:val="00C031F2"/>
    <w:rsid w:val="00C045E3"/>
    <w:rsid w:val="00C05911"/>
    <w:rsid w:val="00C05C20"/>
    <w:rsid w:val="00C079B7"/>
    <w:rsid w:val="00C11EF9"/>
    <w:rsid w:val="00C121A8"/>
    <w:rsid w:val="00C126D0"/>
    <w:rsid w:val="00C14099"/>
    <w:rsid w:val="00C1569D"/>
    <w:rsid w:val="00C1576E"/>
    <w:rsid w:val="00C21EFE"/>
    <w:rsid w:val="00C21F0F"/>
    <w:rsid w:val="00C24D75"/>
    <w:rsid w:val="00C32CF6"/>
    <w:rsid w:val="00C33B5E"/>
    <w:rsid w:val="00C37C7B"/>
    <w:rsid w:val="00C41D49"/>
    <w:rsid w:val="00C4452B"/>
    <w:rsid w:val="00C44A14"/>
    <w:rsid w:val="00C51E9E"/>
    <w:rsid w:val="00C5229E"/>
    <w:rsid w:val="00C53243"/>
    <w:rsid w:val="00C551AE"/>
    <w:rsid w:val="00C602FE"/>
    <w:rsid w:val="00C61755"/>
    <w:rsid w:val="00C61EE8"/>
    <w:rsid w:val="00C62B4C"/>
    <w:rsid w:val="00C62C29"/>
    <w:rsid w:val="00C648C6"/>
    <w:rsid w:val="00C66717"/>
    <w:rsid w:val="00C721EE"/>
    <w:rsid w:val="00C76BE4"/>
    <w:rsid w:val="00C773A6"/>
    <w:rsid w:val="00C82FE3"/>
    <w:rsid w:val="00C831A0"/>
    <w:rsid w:val="00C8336E"/>
    <w:rsid w:val="00C83483"/>
    <w:rsid w:val="00C83F17"/>
    <w:rsid w:val="00C85138"/>
    <w:rsid w:val="00C85D5A"/>
    <w:rsid w:val="00C860EE"/>
    <w:rsid w:val="00C923CA"/>
    <w:rsid w:val="00CA25D4"/>
    <w:rsid w:val="00CA540B"/>
    <w:rsid w:val="00CB2E04"/>
    <w:rsid w:val="00CC0594"/>
    <w:rsid w:val="00CC13DB"/>
    <w:rsid w:val="00CC5706"/>
    <w:rsid w:val="00CC6BD3"/>
    <w:rsid w:val="00CC706C"/>
    <w:rsid w:val="00CC7A7A"/>
    <w:rsid w:val="00CD35D7"/>
    <w:rsid w:val="00CD3EF3"/>
    <w:rsid w:val="00CD4C85"/>
    <w:rsid w:val="00CD5199"/>
    <w:rsid w:val="00CE42EB"/>
    <w:rsid w:val="00CE64AC"/>
    <w:rsid w:val="00CE6C75"/>
    <w:rsid w:val="00CF3032"/>
    <w:rsid w:val="00D03FEE"/>
    <w:rsid w:val="00D057AF"/>
    <w:rsid w:val="00D077BA"/>
    <w:rsid w:val="00D078AD"/>
    <w:rsid w:val="00D1543F"/>
    <w:rsid w:val="00D20C09"/>
    <w:rsid w:val="00D36D0B"/>
    <w:rsid w:val="00D36D4D"/>
    <w:rsid w:val="00D45862"/>
    <w:rsid w:val="00D472EA"/>
    <w:rsid w:val="00D47B95"/>
    <w:rsid w:val="00D52CED"/>
    <w:rsid w:val="00D55F35"/>
    <w:rsid w:val="00D5762F"/>
    <w:rsid w:val="00D57F7E"/>
    <w:rsid w:val="00D61494"/>
    <w:rsid w:val="00D62CCA"/>
    <w:rsid w:val="00D641D6"/>
    <w:rsid w:val="00D659B6"/>
    <w:rsid w:val="00D6694E"/>
    <w:rsid w:val="00D6766E"/>
    <w:rsid w:val="00D73080"/>
    <w:rsid w:val="00D74E18"/>
    <w:rsid w:val="00D8020A"/>
    <w:rsid w:val="00D82455"/>
    <w:rsid w:val="00D84318"/>
    <w:rsid w:val="00D849C7"/>
    <w:rsid w:val="00D91BEE"/>
    <w:rsid w:val="00DA214D"/>
    <w:rsid w:val="00DA2C08"/>
    <w:rsid w:val="00DA37BE"/>
    <w:rsid w:val="00DA4254"/>
    <w:rsid w:val="00DA4F80"/>
    <w:rsid w:val="00DB28A7"/>
    <w:rsid w:val="00DB49A5"/>
    <w:rsid w:val="00DC09D2"/>
    <w:rsid w:val="00DC3935"/>
    <w:rsid w:val="00DC39AA"/>
    <w:rsid w:val="00DC546B"/>
    <w:rsid w:val="00DD026E"/>
    <w:rsid w:val="00DD0481"/>
    <w:rsid w:val="00DD085E"/>
    <w:rsid w:val="00DD2F6B"/>
    <w:rsid w:val="00DD39FF"/>
    <w:rsid w:val="00DE467A"/>
    <w:rsid w:val="00DE61A8"/>
    <w:rsid w:val="00DE7C94"/>
    <w:rsid w:val="00DF1104"/>
    <w:rsid w:val="00DF4D2D"/>
    <w:rsid w:val="00E026A4"/>
    <w:rsid w:val="00E03575"/>
    <w:rsid w:val="00E04014"/>
    <w:rsid w:val="00E067B1"/>
    <w:rsid w:val="00E076ED"/>
    <w:rsid w:val="00E12CC7"/>
    <w:rsid w:val="00E150F4"/>
    <w:rsid w:val="00E2041E"/>
    <w:rsid w:val="00E2473B"/>
    <w:rsid w:val="00E256C9"/>
    <w:rsid w:val="00E322EF"/>
    <w:rsid w:val="00E344BF"/>
    <w:rsid w:val="00E34F84"/>
    <w:rsid w:val="00E36727"/>
    <w:rsid w:val="00E36B13"/>
    <w:rsid w:val="00E36F38"/>
    <w:rsid w:val="00E37CB1"/>
    <w:rsid w:val="00E419CC"/>
    <w:rsid w:val="00E438DC"/>
    <w:rsid w:val="00E506DA"/>
    <w:rsid w:val="00E52330"/>
    <w:rsid w:val="00E52ED4"/>
    <w:rsid w:val="00E5581D"/>
    <w:rsid w:val="00E570B3"/>
    <w:rsid w:val="00E62EF4"/>
    <w:rsid w:val="00E6452E"/>
    <w:rsid w:val="00E65167"/>
    <w:rsid w:val="00E65894"/>
    <w:rsid w:val="00E660B0"/>
    <w:rsid w:val="00E664CA"/>
    <w:rsid w:val="00E7059C"/>
    <w:rsid w:val="00E719AF"/>
    <w:rsid w:val="00E72D0A"/>
    <w:rsid w:val="00E73307"/>
    <w:rsid w:val="00E734E5"/>
    <w:rsid w:val="00E73FFD"/>
    <w:rsid w:val="00E76A50"/>
    <w:rsid w:val="00E801AE"/>
    <w:rsid w:val="00E80BE0"/>
    <w:rsid w:val="00E830EB"/>
    <w:rsid w:val="00E8409F"/>
    <w:rsid w:val="00E84514"/>
    <w:rsid w:val="00E862A9"/>
    <w:rsid w:val="00E862B7"/>
    <w:rsid w:val="00E86E5E"/>
    <w:rsid w:val="00E872EF"/>
    <w:rsid w:val="00E90E94"/>
    <w:rsid w:val="00E911FF"/>
    <w:rsid w:val="00E921FE"/>
    <w:rsid w:val="00E924ED"/>
    <w:rsid w:val="00E95DF0"/>
    <w:rsid w:val="00E96B6F"/>
    <w:rsid w:val="00E97F4B"/>
    <w:rsid w:val="00EA15FD"/>
    <w:rsid w:val="00EA392A"/>
    <w:rsid w:val="00EB0664"/>
    <w:rsid w:val="00EB37DA"/>
    <w:rsid w:val="00EB439D"/>
    <w:rsid w:val="00EB59ED"/>
    <w:rsid w:val="00EB649F"/>
    <w:rsid w:val="00EC17E4"/>
    <w:rsid w:val="00EC2048"/>
    <w:rsid w:val="00EC3A7E"/>
    <w:rsid w:val="00EC4EC2"/>
    <w:rsid w:val="00EC560D"/>
    <w:rsid w:val="00ED0238"/>
    <w:rsid w:val="00ED1358"/>
    <w:rsid w:val="00ED5D87"/>
    <w:rsid w:val="00ED76F4"/>
    <w:rsid w:val="00ED7EC5"/>
    <w:rsid w:val="00EE23CB"/>
    <w:rsid w:val="00EE2A0D"/>
    <w:rsid w:val="00EE3B54"/>
    <w:rsid w:val="00EE4DA7"/>
    <w:rsid w:val="00EF1589"/>
    <w:rsid w:val="00EF63AA"/>
    <w:rsid w:val="00EF6E11"/>
    <w:rsid w:val="00F038DC"/>
    <w:rsid w:val="00F14B1C"/>
    <w:rsid w:val="00F1505F"/>
    <w:rsid w:val="00F15A0E"/>
    <w:rsid w:val="00F16778"/>
    <w:rsid w:val="00F16D2A"/>
    <w:rsid w:val="00F25137"/>
    <w:rsid w:val="00F254D0"/>
    <w:rsid w:val="00F31401"/>
    <w:rsid w:val="00F346D9"/>
    <w:rsid w:val="00F34D5E"/>
    <w:rsid w:val="00F36451"/>
    <w:rsid w:val="00F379B2"/>
    <w:rsid w:val="00F425B7"/>
    <w:rsid w:val="00F51768"/>
    <w:rsid w:val="00F526EE"/>
    <w:rsid w:val="00F56530"/>
    <w:rsid w:val="00F65BB3"/>
    <w:rsid w:val="00F730D1"/>
    <w:rsid w:val="00F7414F"/>
    <w:rsid w:val="00F74D9F"/>
    <w:rsid w:val="00F75098"/>
    <w:rsid w:val="00F816C6"/>
    <w:rsid w:val="00F84ECC"/>
    <w:rsid w:val="00F86340"/>
    <w:rsid w:val="00F87A97"/>
    <w:rsid w:val="00F902CD"/>
    <w:rsid w:val="00F9302F"/>
    <w:rsid w:val="00F94DFF"/>
    <w:rsid w:val="00F977DC"/>
    <w:rsid w:val="00FA4B30"/>
    <w:rsid w:val="00FA7A09"/>
    <w:rsid w:val="00FB2EBC"/>
    <w:rsid w:val="00FB4757"/>
    <w:rsid w:val="00FC1402"/>
    <w:rsid w:val="00FC28E5"/>
    <w:rsid w:val="00FC3A0A"/>
    <w:rsid w:val="00FC4ADC"/>
    <w:rsid w:val="00FC5E76"/>
    <w:rsid w:val="00FC6E75"/>
    <w:rsid w:val="00FC776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lang w:val="de-DE"/>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de-DE" w:eastAsia="de-DE"/>
    </w:rPr>
  </w:style>
  <w:style w:type="character" w:customStyle="1" w:styleId="y2iqfc">
    <w:name w:val="y2iqfc"/>
    <w:basedOn w:val="Absatz-Standardschriftart"/>
    <w:rsid w:val="00B35481"/>
  </w:style>
  <w:style w:type="character" w:styleId="NichtaufgelsteErwhnung">
    <w:name w:val="Unresolved Mention"/>
    <w:basedOn w:val="Absatz-Standardschriftart"/>
    <w:uiPriority w:val="99"/>
    <w:semiHidden/>
    <w:unhideWhenUsed/>
    <w:rsid w:val="00012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04785331">
      <w:bodyDiv w:val="1"/>
      <w:marLeft w:val="0"/>
      <w:marRight w:val="0"/>
      <w:marTop w:val="0"/>
      <w:marBottom w:val="0"/>
      <w:divBdr>
        <w:top w:val="none" w:sz="0" w:space="0" w:color="auto"/>
        <w:left w:val="none" w:sz="0" w:space="0" w:color="auto"/>
        <w:bottom w:val="none" w:sz="0" w:space="0" w:color="auto"/>
        <w:right w:val="none" w:sz="0" w:space="0" w:color="auto"/>
      </w:divBdr>
      <w:divsChild>
        <w:div w:id="912667656">
          <w:marLeft w:val="0"/>
          <w:marRight w:val="0"/>
          <w:marTop w:val="0"/>
          <w:marBottom w:val="0"/>
          <w:divBdr>
            <w:top w:val="none" w:sz="0" w:space="0" w:color="auto"/>
            <w:left w:val="none" w:sz="0" w:space="0" w:color="auto"/>
            <w:bottom w:val="none" w:sz="0" w:space="0" w:color="auto"/>
            <w:right w:val="none" w:sz="0" w:space="0" w:color="auto"/>
          </w:divBdr>
        </w:div>
        <w:div w:id="564334555">
          <w:marLeft w:val="0"/>
          <w:marRight w:val="0"/>
          <w:marTop w:val="0"/>
          <w:marBottom w:val="0"/>
          <w:divBdr>
            <w:top w:val="none" w:sz="0" w:space="0" w:color="auto"/>
            <w:left w:val="none" w:sz="0" w:space="0" w:color="auto"/>
            <w:bottom w:val="none" w:sz="0" w:space="0" w:color="auto"/>
            <w:right w:val="none" w:sz="0" w:space="0" w:color="auto"/>
          </w:divBdr>
        </w:div>
        <w:div w:id="1182433080">
          <w:marLeft w:val="0"/>
          <w:marRight w:val="0"/>
          <w:marTop w:val="0"/>
          <w:marBottom w:val="0"/>
          <w:divBdr>
            <w:top w:val="none" w:sz="0" w:space="0" w:color="auto"/>
            <w:left w:val="none" w:sz="0" w:space="0" w:color="auto"/>
            <w:bottom w:val="none" w:sz="0" w:space="0" w:color="auto"/>
            <w:right w:val="none" w:sz="0" w:space="0" w:color="auto"/>
          </w:divBdr>
        </w:div>
      </w:divsChild>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40855008">
      <w:bodyDiv w:val="1"/>
      <w:marLeft w:val="0"/>
      <w:marRight w:val="0"/>
      <w:marTop w:val="0"/>
      <w:marBottom w:val="0"/>
      <w:divBdr>
        <w:top w:val="none" w:sz="0" w:space="0" w:color="auto"/>
        <w:left w:val="none" w:sz="0" w:space="0" w:color="auto"/>
        <w:bottom w:val="none" w:sz="0" w:space="0" w:color="auto"/>
        <w:right w:val="none" w:sz="0" w:space="0" w:color="auto"/>
      </w:divBdr>
      <w:divsChild>
        <w:div w:id="799803800">
          <w:marLeft w:val="0"/>
          <w:marRight w:val="0"/>
          <w:marTop w:val="0"/>
          <w:marBottom w:val="0"/>
          <w:divBdr>
            <w:top w:val="none" w:sz="0" w:space="0" w:color="auto"/>
            <w:left w:val="none" w:sz="0" w:space="0" w:color="auto"/>
            <w:bottom w:val="none" w:sz="0" w:space="0" w:color="auto"/>
            <w:right w:val="none" w:sz="0" w:space="0" w:color="auto"/>
          </w:divBdr>
        </w:div>
        <w:div w:id="1456752109">
          <w:marLeft w:val="0"/>
          <w:marRight w:val="0"/>
          <w:marTop w:val="0"/>
          <w:marBottom w:val="0"/>
          <w:divBdr>
            <w:top w:val="none" w:sz="0" w:space="0" w:color="auto"/>
            <w:left w:val="none" w:sz="0" w:space="0" w:color="auto"/>
            <w:bottom w:val="none" w:sz="0" w:space="0" w:color="auto"/>
            <w:right w:val="none" w:sz="0" w:space="0" w:color="auto"/>
          </w:divBdr>
        </w:div>
      </w:divsChild>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28691252">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16193053">
      <w:bodyDiv w:val="1"/>
      <w:marLeft w:val="0"/>
      <w:marRight w:val="0"/>
      <w:marTop w:val="0"/>
      <w:marBottom w:val="0"/>
      <w:divBdr>
        <w:top w:val="none" w:sz="0" w:space="0" w:color="auto"/>
        <w:left w:val="none" w:sz="0" w:space="0" w:color="auto"/>
        <w:bottom w:val="none" w:sz="0" w:space="0" w:color="auto"/>
        <w:right w:val="none" w:sz="0" w:space="0" w:color="auto"/>
      </w:divBdr>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27363594">
      <w:bodyDiv w:val="1"/>
      <w:marLeft w:val="0"/>
      <w:marRight w:val="0"/>
      <w:marTop w:val="0"/>
      <w:marBottom w:val="0"/>
      <w:divBdr>
        <w:top w:val="none" w:sz="0" w:space="0" w:color="auto"/>
        <w:left w:val="none" w:sz="0" w:space="0" w:color="auto"/>
        <w:bottom w:val="none" w:sz="0" w:space="0" w:color="auto"/>
        <w:right w:val="none" w:sz="0" w:space="0" w:color="auto"/>
      </w:divBdr>
      <w:divsChild>
        <w:div w:id="730810698">
          <w:marLeft w:val="0"/>
          <w:marRight w:val="0"/>
          <w:marTop w:val="0"/>
          <w:marBottom w:val="0"/>
          <w:divBdr>
            <w:top w:val="none" w:sz="0" w:space="0" w:color="auto"/>
            <w:left w:val="none" w:sz="0" w:space="0" w:color="auto"/>
            <w:bottom w:val="none" w:sz="0" w:space="0" w:color="auto"/>
            <w:right w:val="none" w:sz="0" w:space="0" w:color="auto"/>
          </w:divBdr>
        </w:div>
        <w:div w:id="808059111">
          <w:marLeft w:val="0"/>
          <w:marRight w:val="0"/>
          <w:marTop w:val="0"/>
          <w:marBottom w:val="0"/>
          <w:divBdr>
            <w:top w:val="none" w:sz="0" w:space="0" w:color="auto"/>
            <w:left w:val="none" w:sz="0" w:space="0" w:color="auto"/>
            <w:bottom w:val="none" w:sz="0" w:space="0" w:color="auto"/>
            <w:right w:val="none" w:sz="0" w:space="0" w:color="auto"/>
          </w:divBdr>
        </w:div>
        <w:div w:id="374279736">
          <w:marLeft w:val="0"/>
          <w:marRight w:val="0"/>
          <w:marTop w:val="0"/>
          <w:marBottom w:val="0"/>
          <w:divBdr>
            <w:top w:val="none" w:sz="0" w:space="0" w:color="auto"/>
            <w:left w:val="none" w:sz="0" w:space="0" w:color="auto"/>
            <w:bottom w:val="none" w:sz="0" w:space="0" w:color="auto"/>
            <w:right w:val="none" w:sz="0" w:space="0" w:color="auto"/>
          </w:divBdr>
        </w:div>
        <w:div w:id="357970769">
          <w:marLeft w:val="0"/>
          <w:marRight w:val="0"/>
          <w:marTop w:val="0"/>
          <w:marBottom w:val="0"/>
          <w:divBdr>
            <w:top w:val="none" w:sz="0" w:space="0" w:color="auto"/>
            <w:left w:val="none" w:sz="0" w:space="0" w:color="auto"/>
            <w:bottom w:val="none" w:sz="0" w:space="0" w:color="auto"/>
            <w:right w:val="none" w:sz="0" w:space="0" w:color="auto"/>
          </w:divBdr>
        </w:div>
        <w:div w:id="949629995">
          <w:marLeft w:val="0"/>
          <w:marRight w:val="0"/>
          <w:marTop w:val="0"/>
          <w:marBottom w:val="0"/>
          <w:divBdr>
            <w:top w:val="none" w:sz="0" w:space="0" w:color="auto"/>
            <w:left w:val="none" w:sz="0" w:space="0" w:color="auto"/>
            <w:bottom w:val="none" w:sz="0" w:space="0" w:color="auto"/>
            <w:right w:val="none" w:sz="0" w:space="0" w:color="auto"/>
          </w:divBdr>
        </w:div>
        <w:div w:id="1744599742">
          <w:marLeft w:val="0"/>
          <w:marRight w:val="0"/>
          <w:marTop w:val="0"/>
          <w:marBottom w:val="0"/>
          <w:divBdr>
            <w:top w:val="none" w:sz="0" w:space="0" w:color="auto"/>
            <w:left w:val="none" w:sz="0" w:space="0" w:color="auto"/>
            <w:bottom w:val="none" w:sz="0" w:space="0" w:color="auto"/>
            <w:right w:val="none" w:sz="0" w:space="0" w:color="auto"/>
          </w:divBdr>
        </w:div>
        <w:div w:id="1802839057">
          <w:marLeft w:val="0"/>
          <w:marRight w:val="0"/>
          <w:marTop w:val="0"/>
          <w:marBottom w:val="0"/>
          <w:divBdr>
            <w:top w:val="none" w:sz="0" w:space="0" w:color="auto"/>
            <w:left w:val="none" w:sz="0" w:space="0" w:color="auto"/>
            <w:bottom w:val="none" w:sz="0" w:space="0" w:color="auto"/>
            <w:right w:val="none" w:sz="0" w:space="0" w:color="auto"/>
          </w:divBdr>
        </w:div>
        <w:div w:id="709575424">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m.greiner.at/pinaccess/showpin.do?pinCode=97QQhjQ9HPVc" TargetMode="External"/><Relationship Id="rId5" Type="http://schemas.openxmlformats.org/officeDocument/2006/relationships/numbering" Target="numbering.xml"/><Relationship Id="rId15" Type="http://schemas.openxmlformats.org/officeDocument/2006/relationships/hyperlink" Target="http://www.borealiseverminds.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realisgroup.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reiner-gpi.com" TargetMode="External"/><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5A642E161CBA4BB5FC1114AFE21814" ma:contentTypeVersion="1" ma:contentTypeDescription="Ein neues Dokument erstellen." ma:contentTypeScope="" ma:versionID="7900d18b35604f38d28c0c4b30da4cdb">
  <xsd:schema xmlns:xsd="http://www.w3.org/2001/XMLSchema" xmlns:xs="http://www.w3.org/2001/XMLSchema" xmlns:p="http://schemas.microsoft.com/office/2006/metadata/properties" xmlns:ns2="94da000b-bd91-49fe-930c-ad0234a26286" targetNamespace="http://schemas.microsoft.com/office/2006/metadata/properties" ma:root="true" ma:fieldsID="33999c11d850141f71d0853512655c70" ns2:_="">
    <xsd:import namespace="94da000b-bd91-49fe-930c-ad0234a2628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a000b-bd91-49fe-930c-ad0234a2628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CC6F43-806D-4E53-8846-A195B2251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a000b-bd91-49fe-930c-ad0234a26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442B91-EFAE-B349-95E2-4480779F58E7}">
  <ds:schemaRefs>
    <ds:schemaRef ds:uri="http://schemas.openxmlformats.org/officeDocument/2006/bibliography"/>
  </ds:schemaRefs>
</ds:datastoreItem>
</file>

<file path=customXml/itemProps3.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4.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1515</Words>
  <Characters>9550</Characters>
  <Application>Microsoft Office Word</Application>
  <DocSecurity>0</DocSecurity>
  <Lines>79</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11043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Pramendorfer</dc:creator>
  <cp:lastModifiedBy>Theresa Wieser</cp:lastModifiedBy>
  <cp:revision>159</cp:revision>
  <cp:lastPrinted>2021-08-26T07:53:00Z</cp:lastPrinted>
  <dcterms:created xsi:type="dcterms:W3CDTF">2021-05-21T12:35:00Z</dcterms:created>
  <dcterms:modified xsi:type="dcterms:W3CDTF">2021-08-26T08:04:00Z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0x010100AE5A642E161CBA4BB5FC1114AFE21814</vt:lpwstr>
  </property>
  <property fmtid="{D5CDD505-2E9C-101B-9397-08002B2CF9AE}" pid="3" name="MSIP_Label_53b59421-b46c-4d6b-ac8a-b52156de0ebc_Enabled">
    <vt:lpwstr>true</vt:lpwstr>
  </property>
  <property fmtid="{D5CDD505-2E9C-101B-9397-08002B2CF9AE}" pid="4" name="MSIP_Label_53b59421-b46c-4d6b-ac8a-b52156de0ebc_SetDate">
    <vt:lpwstr>2021-05-21T10:19:13Z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93631014</vt:i4>
  </property>
  <property fmtid="{D5CDD505-2E9C-101B-9397-08002B2CF9AE}" pid="11" name="_NewReviewCycle">
    <vt:lpwstr/>
  </property>
  <property fmtid="{D5CDD505-2E9C-101B-9397-08002B2CF9AE}" pid="12" name="_EmailSubject">
    <vt:lpwstr>Neue Version Renewables-Presseaussendung</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